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358"/>
        <w:gridCol w:w="7110"/>
      </w:tblGrid>
      <w:tr w:rsidR="008578F8" w:rsidRPr="00E90B2C" w14:paraId="3F483CD9" w14:textId="77777777" w:rsidTr="00664A71">
        <w:trPr>
          <w:trHeight w:val="2865"/>
        </w:trPr>
        <w:tc>
          <w:tcPr>
            <w:tcW w:w="2358" w:type="dxa"/>
          </w:tcPr>
          <w:p w14:paraId="229662CB" w14:textId="77777777" w:rsidR="008578F8" w:rsidRPr="009B4563" w:rsidRDefault="008578F8" w:rsidP="00FC5B32">
            <w:pPr>
              <w:rPr>
                <w:rFonts w:ascii="Angsana New" w:hAnsi="Angsana New"/>
                <w:sz w:val="36"/>
                <w:szCs w:val="36"/>
              </w:rPr>
            </w:pPr>
          </w:p>
        </w:tc>
        <w:tc>
          <w:tcPr>
            <w:tcW w:w="7110" w:type="dxa"/>
            <w:vAlign w:val="center"/>
          </w:tcPr>
          <w:p w14:paraId="7E58BE3D" w14:textId="77777777" w:rsidR="008578F8" w:rsidRPr="00E90B2C" w:rsidRDefault="008D730D" w:rsidP="009B4563">
            <w:pPr>
              <w:spacing w:line="380" w:lineRule="exact"/>
              <w:ind w:left="14"/>
              <w:rPr>
                <w:rFonts w:cs="Times New Roman"/>
                <w:color w:val="7E7F82"/>
                <w:sz w:val="28"/>
              </w:rPr>
            </w:pPr>
            <w:r>
              <w:rPr>
                <w:rFonts w:cs="Times New Roman"/>
                <w:color w:val="7E7F82"/>
                <w:sz w:val="28"/>
              </w:rPr>
              <w:t>Dexon Technology Public</w:t>
            </w:r>
            <w:r w:rsidR="008578F8" w:rsidRPr="00E90B2C">
              <w:rPr>
                <w:rFonts w:cs="Times New Roman"/>
                <w:color w:val="7E7F82"/>
                <w:sz w:val="28"/>
              </w:rPr>
              <w:t xml:space="preserve"> Company Limited</w:t>
            </w:r>
          </w:p>
          <w:p w14:paraId="2D8728B7" w14:textId="77777777" w:rsidR="008578F8" w:rsidRPr="00E90B2C" w:rsidRDefault="00E32F1A" w:rsidP="009B4563">
            <w:pPr>
              <w:spacing w:line="380" w:lineRule="exact"/>
              <w:ind w:left="14"/>
              <w:rPr>
                <w:rFonts w:cs="Times New Roman"/>
                <w:color w:val="7E7F82"/>
                <w:sz w:val="28"/>
              </w:rPr>
            </w:pPr>
            <w:r w:rsidRPr="00E90B2C">
              <w:rPr>
                <w:rFonts w:cs="Times New Roman"/>
                <w:color w:val="7E7F82"/>
                <w:sz w:val="28"/>
              </w:rPr>
              <w:t>a</w:t>
            </w:r>
            <w:r w:rsidR="008578F8" w:rsidRPr="00E90B2C">
              <w:rPr>
                <w:rFonts w:cs="Times New Roman"/>
                <w:color w:val="7E7F82"/>
                <w:sz w:val="28"/>
              </w:rPr>
              <w:t>nd its subsidiaries</w:t>
            </w:r>
          </w:p>
          <w:p w14:paraId="3531C661" w14:textId="77777777" w:rsidR="008578F8" w:rsidRPr="00E90B2C" w:rsidRDefault="00233A4C" w:rsidP="009B4563">
            <w:pPr>
              <w:spacing w:line="380" w:lineRule="exact"/>
              <w:ind w:left="14"/>
              <w:rPr>
                <w:rFonts w:cs="Times New Roman"/>
                <w:color w:val="7E7F82"/>
                <w:sz w:val="28"/>
              </w:rPr>
            </w:pPr>
            <w:r>
              <w:rPr>
                <w:rFonts w:cs="Times New Roman"/>
                <w:color w:val="7E7F82"/>
                <w:sz w:val="28"/>
              </w:rPr>
              <w:t>Review r</w:t>
            </w:r>
            <w:r w:rsidR="008578F8" w:rsidRPr="00E90B2C">
              <w:rPr>
                <w:rFonts w:cs="Times New Roman"/>
                <w:color w:val="7E7F82"/>
                <w:sz w:val="28"/>
              </w:rPr>
              <w:t xml:space="preserve">eport and </w:t>
            </w:r>
            <w:r w:rsidR="00574E1F">
              <w:rPr>
                <w:rFonts w:cs="Times New Roman"/>
                <w:color w:val="7E7F82"/>
                <w:sz w:val="28"/>
              </w:rPr>
              <w:t>consolidated</w:t>
            </w:r>
            <w:r w:rsidR="0031560D" w:rsidRPr="007148DD">
              <w:rPr>
                <w:rFonts w:cs="Cordia New" w:hint="cs"/>
                <w:color w:val="7E7F82"/>
                <w:sz w:val="28"/>
                <w:cs/>
              </w:rPr>
              <w:t xml:space="preserve"> </w:t>
            </w:r>
            <w:r w:rsidR="0031560D" w:rsidRPr="007148DD">
              <w:rPr>
                <w:rFonts w:cs="Cordia New"/>
                <w:color w:val="7E7F82"/>
                <w:sz w:val="28"/>
              </w:rPr>
              <w:t>and separate</w:t>
            </w:r>
            <w:r w:rsidR="00574E1F">
              <w:rPr>
                <w:rFonts w:cs="Times New Roman"/>
                <w:color w:val="7E7F82"/>
                <w:sz w:val="28"/>
              </w:rPr>
              <w:t xml:space="preserve"> </w:t>
            </w:r>
            <w:r w:rsidR="00076248" w:rsidRPr="00076248">
              <w:rPr>
                <w:rFonts w:cs="Times New Roman"/>
                <w:color w:val="7E7F82"/>
                <w:sz w:val="28"/>
              </w:rPr>
              <w:t>financial information</w:t>
            </w:r>
          </w:p>
          <w:p w14:paraId="51943F2B" w14:textId="3E33E62E" w:rsidR="008578F8" w:rsidRPr="007956A4" w:rsidRDefault="00FB2681" w:rsidP="009B4563">
            <w:pPr>
              <w:spacing w:line="380" w:lineRule="exact"/>
              <w:ind w:left="14"/>
              <w:rPr>
                <w:rFonts w:cs="Cordia New"/>
                <w:color w:val="7E7F82"/>
                <w:sz w:val="28"/>
                <w:cs/>
              </w:rPr>
            </w:pPr>
            <w:r>
              <w:rPr>
                <w:rFonts w:cs="Times New Roman"/>
                <w:color w:val="7E7F82"/>
                <w:sz w:val="28"/>
              </w:rPr>
              <w:t>For the three-month</w:t>
            </w:r>
            <w:r w:rsidR="008D730D">
              <w:rPr>
                <w:rFonts w:cs="Times New Roman"/>
                <w:color w:val="7E7F82"/>
                <w:sz w:val="28"/>
              </w:rPr>
              <w:t xml:space="preserve"> </w:t>
            </w:r>
            <w:r w:rsidR="006654F7">
              <w:rPr>
                <w:rFonts w:cs="Times New Roman"/>
                <w:color w:val="7E7F82"/>
                <w:sz w:val="28"/>
              </w:rPr>
              <w:t xml:space="preserve">and six-month </w:t>
            </w:r>
            <w:r>
              <w:rPr>
                <w:rFonts w:cs="Times New Roman"/>
                <w:color w:val="7E7F82"/>
                <w:sz w:val="28"/>
              </w:rPr>
              <w:t>period</w:t>
            </w:r>
            <w:r w:rsidR="0080046D">
              <w:rPr>
                <w:rFonts w:cs="Times New Roman"/>
                <w:color w:val="7E7F82"/>
                <w:sz w:val="28"/>
              </w:rPr>
              <w:t>s</w:t>
            </w:r>
            <w:r>
              <w:rPr>
                <w:rFonts w:cs="Times New Roman"/>
                <w:color w:val="7E7F82"/>
                <w:sz w:val="28"/>
              </w:rPr>
              <w:t xml:space="preserve"> ended </w:t>
            </w:r>
            <w:r w:rsidR="00591311">
              <w:rPr>
                <w:rFonts w:cs="Times New Roman"/>
                <w:color w:val="7E7F82"/>
                <w:sz w:val="28"/>
              </w:rPr>
              <w:t xml:space="preserve">                       </w:t>
            </w:r>
            <w:r w:rsidR="008D730D">
              <w:rPr>
                <w:rFonts w:cs="Times New Roman"/>
                <w:color w:val="7E7F82"/>
                <w:sz w:val="28"/>
              </w:rPr>
              <w:t xml:space="preserve">                 </w:t>
            </w:r>
            <w:r w:rsidR="006654F7">
              <w:rPr>
                <w:rFonts w:cs="Times New Roman"/>
                <w:color w:val="7E7F82"/>
                <w:sz w:val="28"/>
              </w:rPr>
              <w:t>30 June</w:t>
            </w:r>
            <w:r>
              <w:rPr>
                <w:rFonts w:cs="Times New Roman"/>
                <w:color w:val="7E7F82"/>
                <w:sz w:val="28"/>
              </w:rPr>
              <w:t xml:space="preserve"> </w:t>
            </w:r>
            <w:r w:rsidR="00FE4B01">
              <w:rPr>
                <w:rFonts w:cs="Times New Roman"/>
                <w:color w:val="7E7F82"/>
                <w:sz w:val="28"/>
              </w:rPr>
              <w:t>2026</w:t>
            </w:r>
          </w:p>
        </w:tc>
      </w:tr>
    </w:tbl>
    <w:p w14:paraId="51531DB5" w14:textId="77777777" w:rsidR="008578F8" w:rsidRPr="00E90B2C" w:rsidRDefault="008578F8" w:rsidP="008578F8">
      <w:pPr>
        <w:sectPr w:rsidR="008578F8" w:rsidRPr="00E90B2C" w:rsidSect="00FE4B01">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7CA79087" w14:textId="77777777" w:rsidR="00B85445" w:rsidRDefault="00B85445" w:rsidP="00B85445">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43607AD6" w14:textId="77777777" w:rsidR="00B85445" w:rsidRPr="00D35CF6" w:rsidRDefault="00B85445" w:rsidP="0065089F">
      <w:pPr>
        <w:spacing w:line="350" w:lineRule="exact"/>
        <w:jc w:val="both"/>
        <w:rPr>
          <w:rFonts w:ascii="Arial" w:hAnsi="Arial"/>
          <w:sz w:val="22"/>
          <w:szCs w:val="22"/>
        </w:rPr>
      </w:pPr>
      <w:r w:rsidRPr="00D35CF6">
        <w:rPr>
          <w:rFonts w:ascii="Arial" w:hAnsi="Arial"/>
          <w:sz w:val="22"/>
          <w:szCs w:val="22"/>
        </w:rPr>
        <w:t xml:space="preserve">To the Shareholders of </w:t>
      </w:r>
      <w:r w:rsidR="008D730D">
        <w:rPr>
          <w:rFonts w:ascii="Arial" w:hAnsi="Arial"/>
          <w:sz w:val="22"/>
          <w:szCs w:val="22"/>
        </w:rPr>
        <w:t>Dexon Technology</w:t>
      </w:r>
      <w:r w:rsidR="00C0221B" w:rsidRPr="00C23204">
        <w:rPr>
          <w:rFonts w:ascii="Arial" w:hAnsi="Arial"/>
          <w:sz w:val="22"/>
          <w:szCs w:val="22"/>
        </w:rPr>
        <w:t xml:space="preserve"> </w:t>
      </w:r>
      <w:r w:rsidRPr="00D35CF6">
        <w:rPr>
          <w:rFonts w:ascii="Arial" w:hAnsi="Arial"/>
          <w:sz w:val="22"/>
          <w:szCs w:val="22"/>
        </w:rPr>
        <w:t>Public Company Limited</w:t>
      </w:r>
    </w:p>
    <w:p w14:paraId="67553DE1" w14:textId="3A83C334" w:rsidR="00B85445" w:rsidRPr="00D31798" w:rsidRDefault="00B85445" w:rsidP="00B178B4">
      <w:pPr>
        <w:spacing w:before="360" w:after="120" w:line="360" w:lineRule="exact"/>
        <w:rPr>
          <w:rFonts w:ascii="Arial" w:hAnsi="Arial" w:cs="Arial"/>
          <w:sz w:val="22"/>
          <w:szCs w:val="22"/>
        </w:rPr>
      </w:pPr>
      <w:r w:rsidRPr="00D31798">
        <w:rPr>
          <w:rFonts w:ascii="Arial" w:hAnsi="Arial" w:cs="Arial"/>
          <w:sz w:val="22"/>
          <w:szCs w:val="22"/>
        </w:rPr>
        <w:t>I have reviewed the accompanying consolidated</w:t>
      </w:r>
      <w:r w:rsidR="0031560D">
        <w:rPr>
          <w:rFonts w:ascii="Arial" w:hAnsi="Arial" w:cs="Arial"/>
          <w:sz w:val="22"/>
          <w:szCs w:val="22"/>
        </w:rPr>
        <w:t xml:space="preserve"> financial information</w:t>
      </w:r>
      <w:r w:rsidRPr="00D31798">
        <w:rPr>
          <w:rFonts w:ascii="Arial" w:hAnsi="Arial" w:cs="Arial"/>
          <w:sz w:val="22"/>
          <w:szCs w:val="22"/>
        </w:rPr>
        <w:t xml:space="preserve"> of </w:t>
      </w:r>
      <w:r w:rsidR="008D730D">
        <w:rPr>
          <w:rFonts w:ascii="Arial" w:hAnsi="Arial" w:cs="Arial"/>
          <w:sz w:val="22"/>
          <w:szCs w:val="22"/>
        </w:rPr>
        <w:t>Dexon Technology</w:t>
      </w:r>
      <w:r w:rsidRPr="00D31798">
        <w:rPr>
          <w:rFonts w:ascii="Arial" w:hAnsi="Arial" w:cs="Arial"/>
          <w:sz w:val="22"/>
          <w:szCs w:val="22"/>
        </w:rPr>
        <w:t xml:space="preserve"> Public Company Limited and its subsidiaries</w:t>
      </w:r>
      <w:r w:rsidR="0031560D">
        <w:rPr>
          <w:rFonts w:ascii="Arial" w:hAnsi="Arial" w:cs="Arial"/>
          <w:sz w:val="22"/>
          <w:szCs w:val="22"/>
        </w:rPr>
        <w:t xml:space="preserve"> (the Group), which comprises the consolidated statement of financial position</w:t>
      </w:r>
      <w:r w:rsidRPr="00D31798">
        <w:rPr>
          <w:rFonts w:ascii="Arial" w:hAnsi="Arial" w:cs="Arial"/>
          <w:sz w:val="22"/>
          <w:szCs w:val="22"/>
        </w:rPr>
        <w:t xml:space="preserve"> as at </w:t>
      </w:r>
      <w:r w:rsidR="006654F7">
        <w:rPr>
          <w:rFonts w:ascii="Arial" w:hAnsi="Arial" w:cs="Arial"/>
          <w:sz w:val="22"/>
          <w:szCs w:val="22"/>
        </w:rPr>
        <w:t>30 June</w:t>
      </w:r>
      <w:r>
        <w:rPr>
          <w:rFonts w:ascii="Arial" w:hAnsi="Arial" w:cs="Arial"/>
          <w:sz w:val="22"/>
          <w:szCs w:val="22"/>
        </w:rPr>
        <w:t xml:space="preserve"> </w:t>
      </w:r>
      <w:r w:rsidR="00FE4B01">
        <w:rPr>
          <w:rFonts w:ascii="Arial" w:hAnsi="Arial" w:cs="Arial"/>
          <w:sz w:val="22"/>
          <w:szCs w:val="22"/>
        </w:rPr>
        <w:t>2026</w:t>
      </w:r>
      <w:r w:rsidRPr="007930D9">
        <w:rPr>
          <w:rFonts w:ascii="Arial" w:hAnsi="Arial" w:cs="Arial"/>
          <w:sz w:val="22"/>
          <w:szCs w:val="22"/>
        </w:rPr>
        <w:t xml:space="preserve">, the related </w:t>
      </w:r>
      <w:r w:rsidR="00C23204" w:rsidRPr="007930D9">
        <w:rPr>
          <w:rFonts w:ascii="Arial" w:hAnsi="Arial" w:cs="Arial"/>
          <w:sz w:val="22"/>
          <w:szCs w:val="22"/>
        </w:rPr>
        <w:t xml:space="preserve">consolidated statements of </w:t>
      </w:r>
      <w:r w:rsidRPr="007930D9">
        <w:rPr>
          <w:rFonts w:ascii="Arial" w:hAnsi="Arial" w:cs="Arial"/>
          <w:sz w:val="22"/>
          <w:szCs w:val="22"/>
        </w:rPr>
        <w:t>comprehensive income</w:t>
      </w:r>
      <w:r w:rsidR="006654F7" w:rsidRPr="006654F7">
        <w:rPr>
          <w:rFonts w:ascii="Arial" w:hAnsi="Arial" w:cs="Arial"/>
          <w:sz w:val="22"/>
          <w:szCs w:val="22"/>
        </w:rPr>
        <w:t xml:space="preserve"> </w:t>
      </w:r>
      <w:r w:rsidR="006654F7" w:rsidRPr="007930D9">
        <w:rPr>
          <w:rFonts w:ascii="Arial" w:hAnsi="Arial" w:cs="Arial"/>
          <w:sz w:val="22"/>
          <w:szCs w:val="22"/>
        </w:rPr>
        <w:t xml:space="preserve">for the </w:t>
      </w:r>
      <w:r w:rsidR="006654F7">
        <w:rPr>
          <w:rFonts w:ascii="Arial" w:hAnsi="Arial" w:cs="Arial"/>
          <w:sz w:val="22"/>
          <w:szCs w:val="22"/>
        </w:rPr>
        <w:t>three</w:t>
      </w:r>
      <w:r w:rsidR="006654F7" w:rsidRPr="007930D9">
        <w:rPr>
          <w:rFonts w:ascii="Arial" w:hAnsi="Arial" w:cs="Arial"/>
          <w:sz w:val="22"/>
          <w:szCs w:val="22"/>
        </w:rPr>
        <w:t>-month</w:t>
      </w:r>
      <w:r w:rsidR="006654F7">
        <w:rPr>
          <w:rFonts w:ascii="Arial" w:hAnsi="Arial" w:cs="Arial"/>
          <w:sz w:val="22"/>
          <w:szCs w:val="22"/>
        </w:rPr>
        <w:t xml:space="preserve"> and six-month</w:t>
      </w:r>
      <w:r w:rsidR="006654F7" w:rsidRPr="007930D9">
        <w:rPr>
          <w:rFonts w:ascii="Arial" w:hAnsi="Arial" w:cs="Arial"/>
          <w:sz w:val="22"/>
          <w:szCs w:val="22"/>
        </w:rPr>
        <w:t xml:space="preserve"> period</w:t>
      </w:r>
      <w:r w:rsidR="0080046D">
        <w:rPr>
          <w:rFonts w:ascii="Arial" w:hAnsi="Arial" w:cs="Arial"/>
          <w:sz w:val="22"/>
          <w:szCs w:val="22"/>
        </w:rPr>
        <w:t>s</w:t>
      </w:r>
      <w:r w:rsidR="006654F7" w:rsidRPr="007930D9">
        <w:rPr>
          <w:rFonts w:ascii="Arial" w:hAnsi="Arial" w:cs="Arial"/>
          <w:sz w:val="22"/>
          <w:szCs w:val="22"/>
        </w:rPr>
        <w:t xml:space="preserve"> then ended</w:t>
      </w:r>
      <w:r w:rsidRPr="007930D9">
        <w:rPr>
          <w:rFonts w:ascii="Arial" w:hAnsi="Arial" w:cs="Arial"/>
          <w:sz w:val="22"/>
          <w:szCs w:val="22"/>
        </w:rPr>
        <w:t xml:space="preserve">, </w:t>
      </w:r>
      <w:r w:rsidR="0080046D">
        <w:rPr>
          <w:rFonts w:ascii="Arial" w:hAnsi="Arial" w:cs="Arial"/>
          <w:sz w:val="22"/>
          <w:szCs w:val="22"/>
        </w:rPr>
        <w:t xml:space="preserve">and the related consolidated statements of </w:t>
      </w:r>
      <w:r w:rsidRPr="007930D9">
        <w:rPr>
          <w:rFonts w:ascii="Arial" w:hAnsi="Arial" w:cs="Arial"/>
          <w:sz w:val="22"/>
          <w:szCs w:val="22"/>
        </w:rPr>
        <w:t xml:space="preserve">changes in shareholders’ equity, and cash flows for the </w:t>
      </w:r>
      <w:r w:rsidR="006654F7">
        <w:rPr>
          <w:rFonts w:ascii="Arial" w:hAnsi="Arial" w:cs="Arial"/>
          <w:sz w:val="22"/>
          <w:szCs w:val="22"/>
        </w:rPr>
        <w:t>six</w:t>
      </w:r>
      <w:r w:rsidRPr="007930D9">
        <w:rPr>
          <w:rFonts w:ascii="Arial" w:hAnsi="Arial" w:cs="Arial"/>
          <w:sz w:val="22"/>
          <w:szCs w:val="22"/>
        </w:rPr>
        <w:t xml:space="preserve">-month period then ended, as well as the condensed notes to the interim consolidated financial statements. I have also reviewed the separate </w:t>
      </w:r>
      <w:r w:rsidR="0065089F">
        <w:rPr>
          <w:rFonts w:ascii="Arial" w:hAnsi="Arial" w:cs="Arial"/>
          <w:sz w:val="22"/>
          <w:szCs w:val="22"/>
        </w:rPr>
        <w:t xml:space="preserve">interim </w:t>
      </w:r>
      <w:r w:rsidRPr="007930D9">
        <w:rPr>
          <w:rFonts w:ascii="Arial" w:hAnsi="Arial" w:cs="Arial"/>
          <w:sz w:val="22"/>
          <w:szCs w:val="22"/>
        </w:rPr>
        <w:t xml:space="preserve">financial information of </w:t>
      </w:r>
      <w:r w:rsidR="008D730D">
        <w:rPr>
          <w:rFonts w:ascii="Arial" w:hAnsi="Arial" w:cs="Arial"/>
          <w:sz w:val="22"/>
          <w:szCs w:val="22"/>
        </w:rPr>
        <w:t>Dexon Technology</w:t>
      </w:r>
      <w:r w:rsidR="00C23204" w:rsidRPr="00885B0C">
        <w:rPr>
          <w:rFonts w:ascii="Arial" w:hAnsi="Arial" w:cs="Arial"/>
          <w:sz w:val="22"/>
          <w:szCs w:val="22"/>
        </w:rPr>
        <w:t xml:space="preserve"> </w:t>
      </w:r>
      <w:r w:rsidRPr="007930D9">
        <w:rPr>
          <w:rFonts w:ascii="Arial" w:hAnsi="Arial" w:cs="Arial"/>
          <w:sz w:val="22"/>
          <w:szCs w:val="22"/>
        </w:rPr>
        <w:t>Public Company Limited for the same period</w:t>
      </w:r>
      <w:r w:rsidR="0080046D">
        <w:rPr>
          <w:rFonts w:ascii="Arial" w:hAnsi="Arial" w:cs="Arial"/>
          <w:sz w:val="22"/>
          <w:szCs w:val="22"/>
        </w:rPr>
        <w:t>s</w:t>
      </w:r>
      <w:r w:rsidRPr="007930D9">
        <w:rPr>
          <w:rFonts w:ascii="Arial" w:hAnsi="Arial" w:cs="Arial"/>
          <w:sz w:val="22"/>
          <w:szCs w:val="22"/>
        </w:rPr>
        <w:t xml:space="preserve"> (collectively “</w:t>
      </w:r>
      <w:r w:rsidR="0031560D">
        <w:rPr>
          <w:rFonts w:ascii="Arial" w:hAnsi="Arial" w:cs="Arial"/>
          <w:sz w:val="22"/>
          <w:szCs w:val="22"/>
        </w:rPr>
        <w:t xml:space="preserve">the </w:t>
      </w:r>
      <w:r w:rsidRPr="007930D9">
        <w:rPr>
          <w:rFonts w:ascii="Arial" w:hAnsi="Arial" w:cs="Arial"/>
          <w:sz w:val="22"/>
          <w:szCs w:val="22"/>
        </w:rPr>
        <w:t xml:space="preserve">interim financial information”). Management is responsible for the preparation and presentation of this interim financial information in accordance with Thai Accounting Standard 34 </w:t>
      </w:r>
      <w:r w:rsidRPr="008A1C8A">
        <w:rPr>
          <w:rFonts w:ascii="Arial" w:hAnsi="Arial" w:cs="Arial"/>
          <w:i/>
          <w:iCs/>
          <w:sz w:val="22"/>
          <w:szCs w:val="22"/>
        </w:rPr>
        <w:t>Interim Financial Reporting</w:t>
      </w:r>
      <w:r w:rsidRPr="007930D9">
        <w:rPr>
          <w:rFonts w:ascii="Arial" w:hAnsi="Arial" w:cs="Arial"/>
          <w:sz w:val="22"/>
          <w:szCs w:val="22"/>
        </w:rPr>
        <w:t xml:space="preserve">. My responsibility is to </w:t>
      </w:r>
      <w:proofErr w:type="gramStart"/>
      <w:r w:rsidRPr="007930D9">
        <w:rPr>
          <w:rFonts w:ascii="Arial" w:hAnsi="Arial" w:cs="Arial"/>
          <w:sz w:val="22"/>
          <w:szCs w:val="22"/>
        </w:rPr>
        <w:t>express</w:t>
      </w:r>
      <w:proofErr w:type="gramEnd"/>
      <w:r w:rsidRPr="007930D9">
        <w:rPr>
          <w:rFonts w:ascii="Arial" w:hAnsi="Arial" w:cs="Arial"/>
          <w:sz w:val="22"/>
          <w:szCs w:val="22"/>
        </w:rPr>
        <w:t xml:space="preserve"> a conclusion on this interim financial information based on my review</w:t>
      </w:r>
      <w:r w:rsidRPr="00D31798">
        <w:rPr>
          <w:rFonts w:ascii="Arial" w:hAnsi="Arial" w:cs="Arial"/>
          <w:sz w:val="22"/>
          <w:szCs w:val="22"/>
        </w:rPr>
        <w:t>.</w:t>
      </w:r>
    </w:p>
    <w:p w14:paraId="4C33CE48" w14:textId="77777777" w:rsidR="00B85445" w:rsidRPr="00D31798" w:rsidRDefault="00B85445" w:rsidP="00B178B4">
      <w:pPr>
        <w:spacing w:before="80" w:after="80" w:line="360" w:lineRule="exact"/>
        <w:rPr>
          <w:rFonts w:ascii="Arial" w:hAnsi="Arial" w:cs="Arial"/>
          <w:b/>
          <w:bCs/>
          <w:sz w:val="22"/>
          <w:szCs w:val="22"/>
        </w:rPr>
      </w:pPr>
      <w:r w:rsidRPr="00D31798">
        <w:rPr>
          <w:rFonts w:ascii="Arial" w:hAnsi="Arial" w:cs="Arial"/>
          <w:b/>
          <w:bCs/>
          <w:sz w:val="22"/>
          <w:szCs w:val="22"/>
        </w:rPr>
        <w:t>Scope of review</w:t>
      </w:r>
    </w:p>
    <w:p w14:paraId="7A7D8F6C" w14:textId="24B5E71F" w:rsidR="00B85445" w:rsidRPr="00D31798" w:rsidRDefault="00B85445" w:rsidP="00B178B4">
      <w:pPr>
        <w:spacing w:before="80" w:after="80" w:line="36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xml:space="preserve">, </w:t>
      </w:r>
      <w:r w:rsidRPr="008A1C8A">
        <w:rPr>
          <w:rFonts w:ascii="Arial" w:hAnsi="Arial" w:cs="Arial"/>
          <w:i/>
          <w:iCs/>
          <w:sz w:val="22"/>
          <w:szCs w:val="22"/>
        </w:rPr>
        <w:t>Review of Interim Financial Information Performed by the Independent Auditor of the Entity</w:t>
      </w:r>
      <w:r w:rsidRPr="00D31798">
        <w:rPr>
          <w:rFonts w:ascii="Arial" w:hAnsi="Arial" w:cs="Arial"/>
          <w:sz w:val="22"/>
          <w:szCs w:val="22"/>
        </w:rPr>
        <w:t xml:space="preserve">. A review of interim financial information consists of making inquiries, primarily of </w:t>
      </w:r>
      <w:proofErr w:type="gramStart"/>
      <w:r w:rsidRPr="00D31798">
        <w:rPr>
          <w:rFonts w:ascii="Arial" w:hAnsi="Arial" w:cs="Arial"/>
          <w:sz w:val="22"/>
          <w:szCs w:val="22"/>
        </w:rPr>
        <w:t>persons</w:t>
      </w:r>
      <w:proofErr w:type="gramEnd"/>
      <w:r w:rsidRPr="00D3179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392AF5" w:rsidRPr="00392AF5">
        <w:rPr>
          <w:rFonts w:ascii="Arial" w:hAnsi="Arial" w:cs="Arial"/>
          <w:sz w:val="22"/>
          <w:szCs w:val="22"/>
        </w:rPr>
        <w:t>the standards as applicable to auditing issued by the Federation of Accounting Professions</w:t>
      </w:r>
      <w:r w:rsidRPr="00D31798">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D31798">
        <w:rPr>
          <w:rFonts w:ascii="Arial" w:hAnsi="Arial" w:cs="Arial"/>
          <w:sz w:val="22"/>
          <w:szCs w:val="22"/>
        </w:rPr>
        <w:t>an audit opinion</w:t>
      </w:r>
      <w:proofErr w:type="gramEnd"/>
      <w:r w:rsidRPr="00D31798">
        <w:rPr>
          <w:rFonts w:ascii="Arial" w:hAnsi="Arial" w:cs="Arial"/>
          <w:sz w:val="22"/>
          <w:szCs w:val="22"/>
        </w:rPr>
        <w:t>.</w:t>
      </w:r>
    </w:p>
    <w:p w14:paraId="3DF41852" w14:textId="77777777" w:rsidR="00B85445" w:rsidRPr="00D31798" w:rsidRDefault="00B85445" w:rsidP="00B178B4">
      <w:pPr>
        <w:tabs>
          <w:tab w:val="left" w:pos="3352"/>
        </w:tabs>
        <w:spacing w:before="80" w:after="80" w:line="36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5855E5D1" w14:textId="77777777" w:rsidR="00B85445" w:rsidRDefault="00B85445" w:rsidP="00B178B4">
      <w:pPr>
        <w:spacing w:before="80" w:after="80" w:line="360" w:lineRule="exact"/>
        <w:rPr>
          <w:rFonts w:ascii="Arial" w:hAnsi="Arial" w:cs="Arial"/>
          <w:sz w:val="22"/>
          <w:szCs w:val="20"/>
        </w:rPr>
      </w:pPr>
      <w:r w:rsidRPr="00D31798">
        <w:rPr>
          <w:rFonts w:ascii="Arial" w:hAnsi="Arial" w:cs="Arial"/>
          <w:sz w:val="22"/>
          <w:szCs w:val="20"/>
        </w:rPr>
        <w:t xml:space="preserve">Based on my review, nothing has come to my attention that causes me to believe that the accompanying interim financial information is not prepared, in all material respects, in accordance with Thai Accounting Standard 34 </w:t>
      </w:r>
      <w:r w:rsidRPr="008A1C8A">
        <w:rPr>
          <w:rFonts w:ascii="Arial" w:hAnsi="Arial" w:cs="Arial"/>
          <w:i/>
          <w:iCs/>
          <w:sz w:val="22"/>
          <w:szCs w:val="20"/>
        </w:rPr>
        <w:t>Interim Financial Reporting</w:t>
      </w:r>
      <w:r w:rsidRPr="00D31798">
        <w:rPr>
          <w:rFonts w:ascii="Arial" w:hAnsi="Arial" w:cs="Arial"/>
          <w:sz w:val="22"/>
          <w:szCs w:val="20"/>
        </w:rPr>
        <w:t>.</w:t>
      </w:r>
    </w:p>
    <w:p w14:paraId="4E9629F3" w14:textId="77777777" w:rsidR="00D45081" w:rsidRDefault="00D45081" w:rsidP="004C6954">
      <w:pPr>
        <w:pStyle w:val="ps-000-normal"/>
        <w:spacing w:before="120" w:line="380" w:lineRule="exact"/>
        <w:rPr>
          <w:rFonts w:ascii="Arial" w:hAnsi="Arial" w:cs="Arial"/>
          <w:b/>
          <w:bCs/>
          <w:sz w:val="22"/>
          <w:szCs w:val="22"/>
        </w:rPr>
        <w:sectPr w:rsidR="00D45081" w:rsidSect="00BF4758">
          <w:footerReference w:type="default" r:id="rId17"/>
          <w:pgSz w:w="11909" w:h="16834" w:code="9"/>
          <w:pgMar w:top="2880" w:right="1080" w:bottom="1080" w:left="1296" w:header="706" w:footer="706" w:gutter="0"/>
          <w:pgNumType w:start="2"/>
          <w:cols w:space="720"/>
        </w:sectPr>
      </w:pPr>
    </w:p>
    <w:p w14:paraId="4672A02F" w14:textId="77777777" w:rsidR="004C6954" w:rsidRDefault="004434CA" w:rsidP="004C6954">
      <w:pPr>
        <w:pStyle w:val="ps-000-normal"/>
        <w:spacing w:before="120" w:line="380" w:lineRule="exact"/>
        <w:rPr>
          <w:rFonts w:ascii="Arial" w:hAnsi="Arial" w:cs="Arial"/>
          <w:b/>
          <w:bCs/>
          <w:sz w:val="22"/>
          <w:szCs w:val="22"/>
        </w:rPr>
      </w:pPr>
      <w:r w:rsidRPr="008D5554">
        <w:rPr>
          <w:rFonts w:ascii="Arial" w:hAnsi="Arial" w:cs="Arial"/>
          <w:b/>
          <w:bCs/>
          <w:sz w:val="22"/>
          <w:szCs w:val="22"/>
        </w:rPr>
        <w:lastRenderedPageBreak/>
        <w:t>Emphasis of Matter</w:t>
      </w:r>
    </w:p>
    <w:p w14:paraId="568B831C" w14:textId="0B74CCF1" w:rsidR="00A71653" w:rsidRDefault="004C6954" w:rsidP="00A71653">
      <w:pPr>
        <w:pStyle w:val="ps-000-normal"/>
        <w:spacing w:before="120" w:after="0" w:line="380" w:lineRule="exact"/>
        <w:rPr>
          <w:rFonts w:ascii="Arial" w:hAnsi="Arial" w:cs="Arial"/>
          <w:b/>
          <w:bCs/>
          <w:sz w:val="22"/>
          <w:szCs w:val="22"/>
        </w:rPr>
      </w:pPr>
      <w:r w:rsidRPr="004C6954">
        <w:rPr>
          <w:rFonts w:ascii="Arial" w:hAnsi="Arial" w:cs="Arial"/>
          <w:sz w:val="22"/>
          <w:szCs w:val="22"/>
        </w:rPr>
        <w:t xml:space="preserve">I draw attention to </w:t>
      </w:r>
      <w:r w:rsidR="00FA25EA">
        <w:rPr>
          <w:rFonts w:ascii="Arial" w:hAnsi="Arial" w:cs="Arial"/>
          <w:sz w:val="22"/>
          <w:szCs w:val="22"/>
        </w:rPr>
        <w:t xml:space="preserve">condensed </w:t>
      </w:r>
      <w:r w:rsidR="000479F6">
        <w:rPr>
          <w:rFonts w:ascii="Arial" w:hAnsi="Arial" w:cs="Arial"/>
          <w:sz w:val="22"/>
          <w:szCs w:val="22"/>
        </w:rPr>
        <w:t>N</w:t>
      </w:r>
      <w:r w:rsidRPr="004C6954">
        <w:rPr>
          <w:rFonts w:ascii="Arial" w:hAnsi="Arial" w:cs="Arial"/>
          <w:sz w:val="22"/>
          <w:szCs w:val="22"/>
        </w:rPr>
        <w:t xml:space="preserve">ote 2 to the interim financial statements regarding the restatement of the prior period’s financial statements. During the fourth quarter of 2025, the Company reviewed its policies and </w:t>
      </w:r>
      <w:r w:rsidR="00556D54">
        <w:rPr>
          <w:rFonts w:ascii="Arial" w:hAnsi="Arial" w:cs="Arial"/>
          <w:sz w:val="22"/>
          <w:szCs w:val="22"/>
        </w:rPr>
        <w:t>method</w:t>
      </w:r>
      <w:r w:rsidR="003E33B6">
        <w:rPr>
          <w:rFonts w:ascii="Arial" w:hAnsi="Arial" w:cs="Arial"/>
          <w:sz w:val="22"/>
          <w:szCs w:val="22"/>
        </w:rPr>
        <w:t xml:space="preserve">s in recording </w:t>
      </w:r>
      <w:r w:rsidR="00846884">
        <w:rPr>
          <w:rFonts w:ascii="Arial" w:hAnsi="Arial" w:cs="Arial"/>
          <w:sz w:val="22"/>
          <w:szCs w:val="22"/>
        </w:rPr>
        <w:t>development and modification costs of assets used in provision</w:t>
      </w:r>
      <w:r w:rsidR="00DE047D">
        <w:rPr>
          <w:rFonts w:ascii="Arial" w:hAnsi="Arial" w:cs="Arial"/>
          <w:sz w:val="22"/>
          <w:szCs w:val="22"/>
        </w:rPr>
        <w:t xml:space="preserve"> of services to customers </w:t>
      </w:r>
      <w:proofErr w:type="gramStart"/>
      <w:r w:rsidR="00DE047D">
        <w:rPr>
          <w:rFonts w:ascii="Arial" w:hAnsi="Arial" w:cs="Arial"/>
          <w:sz w:val="22"/>
          <w:szCs w:val="22"/>
        </w:rPr>
        <w:t>in order to</w:t>
      </w:r>
      <w:proofErr w:type="gramEnd"/>
      <w:r w:rsidR="00DE047D">
        <w:rPr>
          <w:rFonts w:ascii="Arial" w:hAnsi="Arial" w:cs="Arial"/>
          <w:sz w:val="22"/>
          <w:szCs w:val="22"/>
        </w:rPr>
        <w:t xml:space="preserve"> </w:t>
      </w:r>
      <w:r w:rsidR="006746B6">
        <w:rPr>
          <w:rFonts w:ascii="Arial" w:hAnsi="Arial" w:cs="Arial"/>
          <w:sz w:val="22"/>
          <w:szCs w:val="22"/>
        </w:rPr>
        <w:t xml:space="preserve">ensure the appropriateness and </w:t>
      </w:r>
      <w:r w:rsidR="00F31DB8">
        <w:rPr>
          <w:rFonts w:ascii="Arial" w:hAnsi="Arial" w:cs="Arial"/>
          <w:sz w:val="22"/>
          <w:szCs w:val="22"/>
        </w:rPr>
        <w:t xml:space="preserve">to align with asset </w:t>
      </w:r>
      <w:proofErr w:type="gramStart"/>
      <w:r w:rsidR="00F31DB8">
        <w:rPr>
          <w:rFonts w:ascii="Arial" w:hAnsi="Arial" w:cs="Arial"/>
          <w:sz w:val="22"/>
          <w:szCs w:val="22"/>
        </w:rPr>
        <w:t>group</w:t>
      </w:r>
      <w:proofErr w:type="gramEnd"/>
      <w:r w:rsidR="00F31DB8">
        <w:rPr>
          <w:rFonts w:ascii="Arial" w:hAnsi="Arial" w:cs="Arial"/>
          <w:sz w:val="22"/>
          <w:szCs w:val="22"/>
        </w:rPr>
        <w:t xml:space="preserve"> that are specifically</w:t>
      </w:r>
      <w:r w:rsidR="006560A4">
        <w:rPr>
          <w:rFonts w:ascii="Arial" w:hAnsi="Arial" w:cs="Arial"/>
          <w:sz w:val="22"/>
          <w:szCs w:val="22"/>
        </w:rPr>
        <w:t xml:space="preserve"> used for each customer prior to comme</w:t>
      </w:r>
      <w:r w:rsidR="00C308A6">
        <w:rPr>
          <w:rFonts w:ascii="Arial" w:hAnsi="Arial" w:cs="Arial"/>
          <w:sz w:val="22"/>
          <w:szCs w:val="22"/>
        </w:rPr>
        <w:t xml:space="preserve">ncement of each project. </w:t>
      </w:r>
      <w:r w:rsidRPr="004C6954">
        <w:rPr>
          <w:rFonts w:ascii="Arial" w:hAnsi="Arial" w:cs="Arial"/>
          <w:sz w:val="22"/>
          <w:szCs w:val="22"/>
        </w:rPr>
        <w:t xml:space="preserve">The Company considered recording such costs as “costs to fulfil a contract” </w:t>
      </w:r>
      <w:r w:rsidR="009D3836">
        <w:rPr>
          <w:rFonts w:ascii="Arial" w:hAnsi="Arial" w:cs="Arial"/>
          <w:sz w:val="22"/>
          <w:szCs w:val="22"/>
        </w:rPr>
        <w:t>of</w:t>
      </w:r>
      <w:r w:rsidRPr="004C6954">
        <w:rPr>
          <w:rFonts w:ascii="Arial" w:hAnsi="Arial" w:cs="Arial"/>
          <w:sz w:val="22"/>
          <w:szCs w:val="22"/>
        </w:rPr>
        <w:t xml:space="preserve"> each project instead of fixed assets</w:t>
      </w:r>
      <w:r w:rsidR="009D3836">
        <w:rPr>
          <w:rFonts w:ascii="Arial" w:hAnsi="Arial" w:cs="Arial"/>
          <w:sz w:val="22"/>
          <w:szCs w:val="22"/>
        </w:rPr>
        <w:t>,</w:t>
      </w:r>
      <w:r w:rsidRPr="004C6954">
        <w:rPr>
          <w:rFonts w:ascii="Arial" w:hAnsi="Arial" w:cs="Arial"/>
          <w:sz w:val="22"/>
          <w:szCs w:val="22"/>
        </w:rPr>
        <w:t xml:space="preserve"> </w:t>
      </w:r>
      <w:r w:rsidR="00DA1584">
        <w:rPr>
          <w:rFonts w:ascii="Arial" w:hAnsi="Arial" w:cs="Arial"/>
          <w:sz w:val="22"/>
          <w:szCs w:val="22"/>
        </w:rPr>
        <w:t xml:space="preserve">including the </w:t>
      </w:r>
      <w:r w:rsidRPr="004C6954">
        <w:rPr>
          <w:rFonts w:ascii="Arial" w:hAnsi="Arial" w:cs="Arial"/>
          <w:sz w:val="22"/>
          <w:szCs w:val="22"/>
        </w:rPr>
        <w:t>review</w:t>
      </w:r>
      <w:r w:rsidR="00DA1584">
        <w:rPr>
          <w:rFonts w:ascii="Arial" w:hAnsi="Arial" w:cs="Arial"/>
          <w:sz w:val="22"/>
          <w:szCs w:val="22"/>
        </w:rPr>
        <w:t>s of</w:t>
      </w:r>
      <w:r w:rsidRPr="004C6954">
        <w:rPr>
          <w:rFonts w:ascii="Arial" w:hAnsi="Arial" w:cs="Arial"/>
          <w:sz w:val="22"/>
          <w:szCs w:val="22"/>
        </w:rPr>
        <w:t xml:space="preserve"> the overhead rates </w:t>
      </w:r>
      <w:r w:rsidR="00476A0C">
        <w:rPr>
          <w:rFonts w:ascii="Arial" w:hAnsi="Arial" w:cs="Arial"/>
          <w:sz w:val="22"/>
          <w:szCs w:val="22"/>
        </w:rPr>
        <w:t>used for</w:t>
      </w:r>
      <w:r w:rsidRPr="004C6954">
        <w:rPr>
          <w:rFonts w:ascii="Arial" w:hAnsi="Arial" w:cs="Arial"/>
          <w:sz w:val="22"/>
          <w:szCs w:val="22"/>
        </w:rPr>
        <w:t xml:space="preserve"> allocati</w:t>
      </w:r>
      <w:r w:rsidR="00476A0C">
        <w:rPr>
          <w:rFonts w:ascii="Arial" w:hAnsi="Arial" w:cs="Arial"/>
          <w:sz w:val="22"/>
          <w:szCs w:val="22"/>
        </w:rPr>
        <w:t>ng</w:t>
      </w:r>
      <w:r w:rsidRPr="004C6954">
        <w:rPr>
          <w:rFonts w:ascii="Arial" w:hAnsi="Arial" w:cs="Arial"/>
          <w:sz w:val="22"/>
          <w:szCs w:val="22"/>
        </w:rPr>
        <w:t xml:space="preserve"> asset costs</w:t>
      </w:r>
      <w:r w:rsidR="00476A0C">
        <w:rPr>
          <w:rFonts w:ascii="Arial" w:hAnsi="Arial" w:cs="Arial"/>
          <w:sz w:val="22"/>
          <w:szCs w:val="22"/>
        </w:rPr>
        <w:t xml:space="preserve"> and </w:t>
      </w:r>
      <w:r w:rsidRPr="004C6954">
        <w:rPr>
          <w:rFonts w:ascii="Arial" w:hAnsi="Arial" w:cs="Arial"/>
          <w:sz w:val="22"/>
          <w:szCs w:val="22"/>
        </w:rPr>
        <w:t>the useful lives of assets</w:t>
      </w:r>
      <w:r w:rsidR="003A13C3">
        <w:rPr>
          <w:rFonts w:ascii="Arial" w:hAnsi="Arial" w:cs="Arial"/>
          <w:sz w:val="22"/>
          <w:szCs w:val="22"/>
        </w:rPr>
        <w:t>. Furthermore, the Company</w:t>
      </w:r>
      <w:r w:rsidR="00D444D2">
        <w:rPr>
          <w:rFonts w:ascii="Arial" w:hAnsi="Arial" w:cs="Arial"/>
          <w:sz w:val="22"/>
          <w:szCs w:val="22"/>
        </w:rPr>
        <w:t xml:space="preserve"> reviewed the</w:t>
      </w:r>
      <w:r w:rsidRPr="004C6954">
        <w:rPr>
          <w:rFonts w:ascii="Arial" w:hAnsi="Arial" w:cs="Arial"/>
          <w:sz w:val="22"/>
          <w:szCs w:val="22"/>
        </w:rPr>
        <w:t xml:space="preserve"> policies </w:t>
      </w:r>
      <w:r w:rsidR="00D444D2">
        <w:rPr>
          <w:rFonts w:ascii="Arial" w:hAnsi="Arial" w:cs="Arial"/>
          <w:sz w:val="22"/>
          <w:szCs w:val="22"/>
        </w:rPr>
        <w:t xml:space="preserve">on </w:t>
      </w:r>
      <w:r w:rsidR="009F7C52">
        <w:rPr>
          <w:rFonts w:ascii="Arial" w:hAnsi="Arial" w:cs="Arial"/>
          <w:sz w:val="22"/>
          <w:szCs w:val="22"/>
        </w:rPr>
        <w:t>relevant</w:t>
      </w:r>
      <w:r w:rsidRPr="004C6954">
        <w:rPr>
          <w:rFonts w:ascii="Arial" w:hAnsi="Arial" w:cs="Arial"/>
          <w:sz w:val="22"/>
          <w:szCs w:val="22"/>
        </w:rPr>
        <w:t xml:space="preserve"> research and development expenses to ensure </w:t>
      </w:r>
      <w:r w:rsidR="009F7C52">
        <w:rPr>
          <w:rFonts w:ascii="Arial" w:hAnsi="Arial" w:cs="Arial"/>
          <w:sz w:val="22"/>
          <w:szCs w:val="22"/>
        </w:rPr>
        <w:t>its</w:t>
      </w:r>
      <w:r w:rsidRPr="004C6954">
        <w:rPr>
          <w:rFonts w:ascii="Arial" w:hAnsi="Arial" w:cs="Arial"/>
          <w:sz w:val="22"/>
          <w:szCs w:val="22"/>
        </w:rPr>
        <w:t xml:space="preserve"> appropriateness. Consequently, the interim financial information for the three-month </w:t>
      </w:r>
      <w:r w:rsidR="006654F7">
        <w:rPr>
          <w:rFonts w:ascii="Arial" w:hAnsi="Arial" w:cs="Arial"/>
          <w:sz w:val="22"/>
          <w:szCs w:val="22"/>
        </w:rPr>
        <w:t xml:space="preserve">and six-month </w:t>
      </w:r>
      <w:r w:rsidRPr="004C6954">
        <w:rPr>
          <w:rFonts w:ascii="Arial" w:hAnsi="Arial" w:cs="Arial"/>
          <w:sz w:val="22"/>
          <w:szCs w:val="22"/>
        </w:rPr>
        <w:t>period</w:t>
      </w:r>
      <w:r w:rsidR="0080046D">
        <w:rPr>
          <w:rFonts w:ascii="Arial" w:hAnsi="Arial" w:cs="Arial"/>
          <w:sz w:val="22"/>
          <w:szCs w:val="22"/>
        </w:rPr>
        <w:t>s</w:t>
      </w:r>
      <w:r w:rsidRPr="004C6954">
        <w:rPr>
          <w:rFonts w:ascii="Arial" w:hAnsi="Arial" w:cs="Arial"/>
          <w:sz w:val="22"/>
          <w:szCs w:val="22"/>
        </w:rPr>
        <w:t xml:space="preserve"> ended </w:t>
      </w:r>
      <w:r w:rsidR="006654F7">
        <w:rPr>
          <w:rFonts w:ascii="Arial" w:hAnsi="Arial" w:cs="Arial"/>
          <w:sz w:val="22"/>
          <w:szCs w:val="22"/>
        </w:rPr>
        <w:t>30 June</w:t>
      </w:r>
      <w:r w:rsidRPr="004C6954">
        <w:rPr>
          <w:rFonts w:ascii="Arial" w:hAnsi="Arial" w:cs="Arial"/>
          <w:sz w:val="22"/>
          <w:szCs w:val="22"/>
        </w:rPr>
        <w:t xml:space="preserve"> 2025, which had previously been presented, did not reflect the impact of the </w:t>
      </w:r>
      <w:proofErr w:type="gramStart"/>
      <w:r w:rsidRPr="004C6954">
        <w:rPr>
          <w:rFonts w:ascii="Arial" w:hAnsi="Arial" w:cs="Arial"/>
          <w:sz w:val="22"/>
          <w:szCs w:val="22"/>
        </w:rPr>
        <w:t>aforementioned review</w:t>
      </w:r>
      <w:proofErr w:type="gramEnd"/>
      <w:r w:rsidRPr="004C6954">
        <w:rPr>
          <w:rFonts w:ascii="Arial" w:hAnsi="Arial" w:cs="Arial"/>
          <w:sz w:val="22"/>
          <w:szCs w:val="22"/>
        </w:rPr>
        <w:t xml:space="preserve">. Accordingly, in preparing and presenting the interim financial information for the three-month </w:t>
      </w:r>
      <w:r w:rsidR="006654F7">
        <w:rPr>
          <w:rFonts w:ascii="Arial" w:hAnsi="Arial" w:cs="Arial"/>
          <w:sz w:val="22"/>
          <w:szCs w:val="22"/>
        </w:rPr>
        <w:t xml:space="preserve">and six-month </w:t>
      </w:r>
      <w:r w:rsidRPr="004C6954">
        <w:rPr>
          <w:rFonts w:ascii="Arial" w:hAnsi="Arial" w:cs="Arial"/>
          <w:sz w:val="22"/>
          <w:szCs w:val="22"/>
        </w:rPr>
        <w:t>period</w:t>
      </w:r>
      <w:r w:rsidR="0080046D">
        <w:rPr>
          <w:rFonts w:ascii="Arial" w:hAnsi="Arial" w:cs="Arial"/>
          <w:sz w:val="22"/>
          <w:szCs w:val="22"/>
        </w:rPr>
        <w:t>s</w:t>
      </w:r>
      <w:r w:rsidRPr="004C6954">
        <w:rPr>
          <w:rFonts w:ascii="Arial" w:hAnsi="Arial" w:cs="Arial"/>
          <w:sz w:val="22"/>
          <w:szCs w:val="22"/>
        </w:rPr>
        <w:t xml:space="preserve"> ended </w:t>
      </w:r>
      <w:r w:rsidR="006654F7">
        <w:rPr>
          <w:rFonts w:ascii="Arial" w:hAnsi="Arial" w:cs="Arial"/>
          <w:sz w:val="22"/>
          <w:szCs w:val="22"/>
        </w:rPr>
        <w:t>30 June</w:t>
      </w:r>
      <w:r w:rsidRPr="004C6954">
        <w:rPr>
          <w:rFonts w:ascii="Arial" w:hAnsi="Arial" w:cs="Arial"/>
          <w:sz w:val="22"/>
          <w:szCs w:val="22"/>
        </w:rPr>
        <w:t xml:space="preserve"> 2026, the Company has retrospectively adjusted the consolidated and separate financial information, comprising the statement of comprehensive income</w:t>
      </w:r>
      <w:r w:rsidR="001211A9" w:rsidRPr="001211A9">
        <w:rPr>
          <w:rFonts w:ascii="Arial" w:hAnsi="Arial" w:cs="Arial"/>
          <w:sz w:val="22"/>
          <w:szCs w:val="22"/>
        </w:rPr>
        <w:t xml:space="preserve"> </w:t>
      </w:r>
      <w:r w:rsidR="001211A9" w:rsidRPr="004C6954">
        <w:rPr>
          <w:rFonts w:ascii="Arial" w:hAnsi="Arial" w:cs="Arial"/>
          <w:sz w:val="22"/>
          <w:szCs w:val="22"/>
        </w:rPr>
        <w:t>for the</w:t>
      </w:r>
      <w:r w:rsidR="001211A9">
        <w:rPr>
          <w:rFonts w:ascii="Arial" w:hAnsi="Arial" w:cstheme="minorBidi" w:hint="cs"/>
          <w:sz w:val="22"/>
          <w:szCs w:val="22"/>
          <w:cs/>
        </w:rPr>
        <w:t xml:space="preserve">             </w:t>
      </w:r>
      <w:r w:rsidR="001211A9" w:rsidRPr="004C6954">
        <w:rPr>
          <w:rFonts w:ascii="Arial" w:hAnsi="Arial" w:cs="Arial"/>
          <w:sz w:val="22"/>
          <w:szCs w:val="22"/>
        </w:rPr>
        <w:t xml:space="preserve"> three-month </w:t>
      </w:r>
      <w:r w:rsidR="001211A9">
        <w:rPr>
          <w:rFonts w:ascii="Arial" w:hAnsi="Arial" w:cs="Arial"/>
          <w:sz w:val="22"/>
          <w:szCs w:val="22"/>
        </w:rPr>
        <w:t xml:space="preserve">and six-month </w:t>
      </w:r>
      <w:r w:rsidR="001211A9" w:rsidRPr="004C6954">
        <w:rPr>
          <w:rFonts w:ascii="Arial" w:hAnsi="Arial" w:cs="Arial"/>
          <w:sz w:val="22"/>
          <w:szCs w:val="22"/>
        </w:rPr>
        <w:t xml:space="preserve">period ended </w:t>
      </w:r>
      <w:r w:rsidR="001211A9">
        <w:rPr>
          <w:rFonts w:ascii="Arial" w:hAnsi="Arial" w:cs="Arial"/>
          <w:sz w:val="22"/>
          <w:szCs w:val="22"/>
        </w:rPr>
        <w:t xml:space="preserve">30 June </w:t>
      </w:r>
      <w:r w:rsidR="001211A9" w:rsidRPr="004C6954">
        <w:rPr>
          <w:rFonts w:ascii="Arial" w:hAnsi="Arial" w:cs="Arial"/>
          <w:sz w:val="22"/>
          <w:szCs w:val="22"/>
        </w:rPr>
        <w:t>2025</w:t>
      </w:r>
      <w:r w:rsidRPr="004C6954">
        <w:rPr>
          <w:rFonts w:ascii="Arial" w:hAnsi="Arial" w:cs="Arial"/>
          <w:sz w:val="22"/>
          <w:szCs w:val="22"/>
        </w:rPr>
        <w:t>, changes in shareholders' equity</w:t>
      </w:r>
      <w:r w:rsidR="00BB7CA3">
        <w:rPr>
          <w:rFonts w:ascii="Arial" w:hAnsi="Arial" w:cs="Arial"/>
          <w:sz w:val="22"/>
          <w:szCs w:val="22"/>
        </w:rPr>
        <w:t>,</w:t>
      </w:r>
      <w:r w:rsidRPr="004C6954">
        <w:rPr>
          <w:rFonts w:ascii="Arial" w:hAnsi="Arial" w:cs="Arial"/>
          <w:sz w:val="22"/>
          <w:szCs w:val="22"/>
        </w:rPr>
        <w:t xml:space="preserve"> and cash flows</w:t>
      </w:r>
      <w:r w:rsidR="001211A9">
        <w:rPr>
          <w:rFonts w:ascii="Arial" w:hAnsi="Arial" w:cstheme="minorBidi" w:hint="cs"/>
          <w:sz w:val="22"/>
          <w:szCs w:val="22"/>
          <w:cs/>
        </w:rPr>
        <w:t xml:space="preserve"> </w:t>
      </w:r>
      <w:r w:rsidR="001211A9">
        <w:rPr>
          <w:rFonts w:ascii="Arial" w:hAnsi="Arial" w:cstheme="minorBidi"/>
          <w:sz w:val="22"/>
          <w:szCs w:val="22"/>
        </w:rPr>
        <w:t xml:space="preserve">for the </w:t>
      </w:r>
      <w:r w:rsidR="001211A9">
        <w:rPr>
          <w:rFonts w:ascii="Arial" w:hAnsi="Arial" w:cs="Arial"/>
          <w:sz w:val="22"/>
          <w:szCs w:val="22"/>
        </w:rPr>
        <w:t xml:space="preserve">six-month </w:t>
      </w:r>
      <w:r w:rsidR="001211A9" w:rsidRPr="004C6954">
        <w:rPr>
          <w:rFonts w:ascii="Arial" w:hAnsi="Arial" w:cs="Arial"/>
          <w:sz w:val="22"/>
          <w:szCs w:val="22"/>
        </w:rPr>
        <w:t xml:space="preserve">period </w:t>
      </w:r>
      <w:r w:rsidR="001211A9">
        <w:rPr>
          <w:rFonts w:ascii="Arial" w:hAnsi="Arial" w:cs="Arial"/>
          <w:sz w:val="22"/>
          <w:szCs w:val="22"/>
        </w:rPr>
        <w:t xml:space="preserve">then </w:t>
      </w:r>
      <w:r w:rsidR="001211A9" w:rsidRPr="004C6954">
        <w:rPr>
          <w:rFonts w:ascii="Arial" w:hAnsi="Arial" w:cs="Arial"/>
          <w:sz w:val="22"/>
          <w:szCs w:val="22"/>
        </w:rPr>
        <w:t>ended</w:t>
      </w:r>
      <w:r w:rsidRPr="004C6954">
        <w:rPr>
          <w:rFonts w:ascii="Arial" w:hAnsi="Arial" w:cs="Arial"/>
          <w:sz w:val="22"/>
          <w:szCs w:val="22"/>
        </w:rPr>
        <w:t xml:space="preserve">, presented as comparative information, to reflect the impact of these adjustments. </w:t>
      </w:r>
    </w:p>
    <w:p w14:paraId="7272B867" w14:textId="53394150" w:rsidR="004C6954" w:rsidRPr="00557007" w:rsidRDefault="004C6954" w:rsidP="00A71653">
      <w:pPr>
        <w:pStyle w:val="ps-000-normal"/>
        <w:spacing w:before="120" w:after="0" w:line="380" w:lineRule="exact"/>
        <w:rPr>
          <w:rFonts w:ascii="Arial" w:hAnsi="Arial" w:cs="Arial"/>
          <w:b/>
          <w:bCs/>
          <w:sz w:val="22"/>
          <w:szCs w:val="22"/>
        </w:rPr>
      </w:pPr>
      <w:r w:rsidRPr="004C6954">
        <w:rPr>
          <w:rFonts w:ascii="Arial" w:hAnsi="Arial" w:cs="Arial"/>
          <w:sz w:val="22"/>
          <w:szCs w:val="22"/>
        </w:rPr>
        <w:t>My conclusion is not modified in respect of this matter.</w:t>
      </w:r>
    </w:p>
    <w:p w14:paraId="725E6F92" w14:textId="11A49848" w:rsidR="00C248BF" w:rsidRPr="00C248BF" w:rsidRDefault="00233A4C" w:rsidP="001211A9">
      <w:pPr>
        <w:pStyle w:val="ps-000-normal"/>
        <w:spacing w:before="1200" w:after="0" w:line="380" w:lineRule="exact"/>
        <w:rPr>
          <w:rFonts w:ascii="Arial" w:hAnsi="Arial" w:cs="Arial"/>
          <w:sz w:val="22"/>
          <w:szCs w:val="22"/>
        </w:rPr>
      </w:pPr>
      <w:r>
        <w:rPr>
          <w:rFonts w:ascii="Arial" w:hAnsi="Arial"/>
          <w:sz w:val="22"/>
          <w:szCs w:val="22"/>
        </w:rPr>
        <w:t>Orawan Techawatanasirikul</w:t>
      </w:r>
    </w:p>
    <w:p w14:paraId="2BEB1C6A" w14:textId="77777777" w:rsidR="00C248BF" w:rsidRPr="00C248BF" w:rsidRDefault="00C248BF" w:rsidP="00C248BF">
      <w:pPr>
        <w:tabs>
          <w:tab w:val="left" w:pos="720"/>
          <w:tab w:val="center" w:pos="6300"/>
        </w:tabs>
        <w:spacing w:line="370" w:lineRule="exact"/>
        <w:rPr>
          <w:rFonts w:ascii="Arial" w:hAnsi="Arial" w:cs="Arial"/>
          <w:color w:val="000000"/>
          <w:sz w:val="22"/>
          <w:szCs w:val="22"/>
        </w:rPr>
      </w:pPr>
      <w:r w:rsidRPr="00C248BF">
        <w:rPr>
          <w:rFonts w:ascii="Arial" w:hAnsi="Arial" w:cs="Arial"/>
          <w:color w:val="000000"/>
          <w:sz w:val="22"/>
          <w:szCs w:val="22"/>
        </w:rPr>
        <w:t xml:space="preserve">Certified Public Accountant (Thailand) No. </w:t>
      </w:r>
      <w:r w:rsidR="00233A4C">
        <w:rPr>
          <w:rFonts w:ascii="Arial" w:hAnsi="Arial"/>
          <w:color w:val="000000"/>
          <w:sz w:val="22"/>
          <w:szCs w:val="22"/>
        </w:rPr>
        <w:t>4807</w:t>
      </w:r>
    </w:p>
    <w:p w14:paraId="75ADE965" w14:textId="77777777" w:rsidR="00C248BF" w:rsidRPr="00C248BF" w:rsidRDefault="00C248BF" w:rsidP="004F37BE">
      <w:pPr>
        <w:spacing w:before="240" w:line="370" w:lineRule="exact"/>
        <w:rPr>
          <w:rFonts w:ascii="Arial" w:hAnsi="Arial" w:cs="Arial"/>
          <w:color w:val="000000"/>
          <w:sz w:val="22"/>
          <w:szCs w:val="22"/>
        </w:rPr>
      </w:pPr>
      <w:r w:rsidRPr="00C248BF">
        <w:rPr>
          <w:rFonts w:ascii="Arial" w:hAnsi="Arial" w:cs="Arial"/>
          <w:color w:val="000000"/>
          <w:sz w:val="22"/>
          <w:szCs w:val="22"/>
        </w:rPr>
        <w:t>EY Office Limited</w:t>
      </w:r>
    </w:p>
    <w:p w14:paraId="2BDFAE32" w14:textId="56096F9E" w:rsidR="008B32AA" w:rsidRPr="004F37BE" w:rsidRDefault="00C248BF" w:rsidP="004F37BE">
      <w:pPr>
        <w:spacing w:line="370" w:lineRule="exact"/>
        <w:rPr>
          <w:rFonts w:ascii="Arial" w:hAnsi="Arial" w:cs="Arial"/>
          <w:color w:val="000000"/>
          <w:sz w:val="22"/>
          <w:szCs w:val="22"/>
        </w:rPr>
      </w:pPr>
      <w:r w:rsidRPr="00C248BF">
        <w:rPr>
          <w:rFonts w:ascii="Arial" w:hAnsi="Arial" w:cs="Arial"/>
          <w:color w:val="000000"/>
          <w:sz w:val="22"/>
          <w:szCs w:val="22"/>
        </w:rPr>
        <w:t xml:space="preserve">Bangkok: </w:t>
      </w:r>
      <w:r w:rsidR="00B301B4">
        <w:rPr>
          <w:rFonts w:ascii="Arial" w:hAnsi="Arial" w:cs="Cordia New"/>
          <w:color w:val="000000"/>
          <w:sz w:val="22"/>
          <w:szCs w:val="22"/>
        </w:rPr>
        <w:t>10</w:t>
      </w:r>
      <w:r w:rsidR="006654F7">
        <w:rPr>
          <w:rFonts w:ascii="Arial" w:hAnsi="Arial" w:cs="Cordia New"/>
          <w:color w:val="000000"/>
          <w:sz w:val="22"/>
          <w:szCs w:val="22"/>
        </w:rPr>
        <w:t xml:space="preserve"> August</w:t>
      </w:r>
      <w:r w:rsidR="00B85445">
        <w:rPr>
          <w:rFonts w:ascii="Arial" w:hAnsi="Arial" w:cs="Cordia New"/>
          <w:color w:val="000000"/>
          <w:sz w:val="22"/>
          <w:szCs w:val="22"/>
        </w:rPr>
        <w:t xml:space="preserve"> </w:t>
      </w:r>
      <w:r w:rsidR="00FE4B01">
        <w:rPr>
          <w:rFonts w:ascii="Arial" w:hAnsi="Arial" w:cs="Cordia New"/>
          <w:color w:val="000000"/>
          <w:sz w:val="22"/>
          <w:szCs w:val="22"/>
        </w:rPr>
        <w:t>2026</w:t>
      </w:r>
    </w:p>
    <w:sectPr w:rsidR="008B32AA" w:rsidRPr="004F37BE" w:rsidSect="00D45081">
      <w:footerReference w:type="default" r:id="rId18"/>
      <w:pgSz w:w="11909" w:h="16834" w:code="9"/>
      <w:pgMar w:top="2160" w:right="1080" w:bottom="1080" w:left="1296"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CB80A" w14:textId="77777777" w:rsidR="00DB48F6" w:rsidRDefault="00DB48F6">
      <w:r>
        <w:separator/>
      </w:r>
    </w:p>
  </w:endnote>
  <w:endnote w:type="continuationSeparator" w:id="0">
    <w:p w14:paraId="2D0472CF" w14:textId="77777777" w:rsidR="00DB48F6" w:rsidRDefault="00DB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altName w:val="Leelawadee UI"/>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6A15" w14:textId="77777777" w:rsidR="00174139" w:rsidRDefault="00174139" w:rsidP="00FC5B32">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439D7D6C" w14:textId="77777777" w:rsidR="00174139" w:rsidRDefault="00174139" w:rsidP="008578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275FF" w14:textId="77777777" w:rsidR="00174139" w:rsidRPr="009D21BD" w:rsidRDefault="00174139" w:rsidP="00002FBF">
    <w:pPr>
      <w:pStyle w:val="Footer"/>
      <w:jc w:val="right"/>
      <w:rPr>
        <w:rStyle w:val="PageNumber"/>
        <w:rFonts w:ascii="Arial Unicode MS" w:eastAsia="Arial Unicode MS" w:hAnsi="Arial Unicode MS" w:cs="Arial Unicode MS"/>
        <w:sz w:val="22"/>
        <w:szCs w:val="22"/>
      </w:rPr>
    </w:pPr>
  </w:p>
  <w:p w14:paraId="593597FE" w14:textId="77777777" w:rsidR="00174139" w:rsidRDefault="00174139" w:rsidP="008578F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7744" w14:textId="77777777" w:rsidR="00D45081" w:rsidRDefault="00D450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A4A0" w14:textId="77777777" w:rsidR="00263240" w:rsidRPr="00C70C26" w:rsidRDefault="00263240" w:rsidP="00C70C2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960279"/>
      <w:docPartObj>
        <w:docPartGallery w:val="Page Numbers (Bottom of Page)"/>
        <w:docPartUnique/>
      </w:docPartObj>
    </w:sdtPr>
    <w:sdtEndPr>
      <w:rPr>
        <w:rFonts w:ascii="Arial" w:hAnsi="Arial" w:cs="Arial"/>
        <w:noProof/>
        <w:sz w:val="22"/>
        <w:szCs w:val="22"/>
      </w:rPr>
    </w:sdtEndPr>
    <w:sdtContent>
      <w:p w14:paraId="0077D3B4" w14:textId="20CC951F" w:rsidR="00D45081" w:rsidRPr="00D45081" w:rsidRDefault="00D45081">
        <w:pPr>
          <w:pStyle w:val="Footer"/>
          <w:jc w:val="right"/>
          <w:rPr>
            <w:rFonts w:ascii="Arial" w:hAnsi="Arial" w:cs="Arial"/>
            <w:sz w:val="22"/>
            <w:szCs w:val="22"/>
          </w:rPr>
        </w:pPr>
        <w:r w:rsidRPr="00D45081">
          <w:rPr>
            <w:rFonts w:ascii="Arial" w:hAnsi="Arial" w:cs="Arial"/>
            <w:sz w:val="22"/>
            <w:szCs w:val="22"/>
          </w:rPr>
          <w:fldChar w:fldCharType="begin"/>
        </w:r>
        <w:r w:rsidRPr="00D45081">
          <w:rPr>
            <w:rFonts w:ascii="Arial" w:hAnsi="Arial" w:cs="Arial"/>
            <w:sz w:val="22"/>
            <w:szCs w:val="22"/>
          </w:rPr>
          <w:instrText xml:space="preserve"> PAGE   \* MERGEFORMAT </w:instrText>
        </w:r>
        <w:r w:rsidRPr="00D45081">
          <w:rPr>
            <w:rFonts w:ascii="Arial" w:hAnsi="Arial" w:cs="Arial"/>
            <w:sz w:val="22"/>
            <w:szCs w:val="22"/>
          </w:rPr>
          <w:fldChar w:fldCharType="separate"/>
        </w:r>
        <w:r w:rsidRPr="00D45081">
          <w:rPr>
            <w:rFonts w:ascii="Arial" w:hAnsi="Arial" w:cs="Arial"/>
            <w:noProof/>
            <w:sz w:val="22"/>
            <w:szCs w:val="22"/>
          </w:rPr>
          <w:t>2</w:t>
        </w:r>
        <w:r w:rsidRPr="00D4508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EDFF6" w14:textId="77777777" w:rsidR="00DB48F6" w:rsidRDefault="00DB48F6">
      <w:r>
        <w:separator/>
      </w:r>
    </w:p>
  </w:footnote>
  <w:footnote w:type="continuationSeparator" w:id="0">
    <w:p w14:paraId="0CFF5E3E" w14:textId="77777777" w:rsidR="00DB48F6" w:rsidRDefault="00DB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D9C88" w14:textId="77777777" w:rsidR="00D45081" w:rsidRDefault="00D450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5E3E" w14:textId="77777777" w:rsidR="00D45081" w:rsidRDefault="00D450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8DAD" w14:textId="77777777" w:rsidR="00D45081" w:rsidRDefault="00D45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1637018">
    <w:abstractNumId w:val="0"/>
  </w:num>
  <w:num w:numId="2" w16cid:durableId="592471631">
    <w:abstractNumId w:val="1"/>
  </w:num>
  <w:num w:numId="3" w16cid:durableId="1074203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445"/>
    <w:rsid w:val="00002FBF"/>
    <w:rsid w:val="000037B4"/>
    <w:rsid w:val="0001120B"/>
    <w:rsid w:val="000140B4"/>
    <w:rsid w:val="0001418C"/>
    <w:rsid w:val="000144A6"/>
    <w:rsid w:val="000233B0"/>
    <w:rsid w:val="000311CD"/>
    <w:rsid w:val="00037996"/>
    <w:rsid w:val="000437C4"/>
    <w:rsid w:val="00044AAD"/>
    <w:rsid w:val="00045F07"/>
    <w:rsid w:val="00046B84"/>
    <w:rsid w:val="000479F6"/>
    <w:rsid w:val="00047E48"/>
    <w:rsid w:val="00052C29"/>
    <w:rsid w:val="00055980"/>
    <w:rsid w:val="0006673C"/>
    <w:rsid w:val="0007432A"/>
    <w:rsid w:val="00076248"/>
    <w:rsid w:val="00090B41"/>
    <w:rsid w:val="00095C68"/>
    <w:rsid w:val="0009632D"/>
    <w:rsid w:val="000A5651"/>
    <w:rsid w:val="000B088F"/>
    <w:rsid w:val="000B2212"/>
    <w:rsid w:val="000B2689"/>
    <w:rsid w:val="000B4087"/>
    <w:rsid w:val="000B72F8"/>
    <w:rsid w:val="000B7B01"/>
    <w:rsid w:val="000B7EA5"/>
    <w:rsid w:val="000C081B"/>
    <w:rsid w:val="000C0904"/>
    <w:rsid w:val="000D08E6"/>
    <w:rsid w:val="000D3D05"/>
    <w:rsid w:val="000E2E18"/>
    <w:rsid w:val="000F51A4"/>
    <w:rsid w:val="000F5270"/>
    <w:rsid w:val="000F574F"/>
    <w:rsid w:val="000F6728"/>
    <w:rsid w:val="00102658"/>
    <w:rsid w:val="00104D04"/>
    <w:rsid w:val="00105DFE"/>
    <w:rsid w:val="00105E0B"/>
    <w:rsid w:val="00113BF7"/>
    <w:rsid w:val="00114A3C"/>
    <w:rsid w:val="0011646A"/>
    <w:rsid w:val="001208A0"/>
    <w:rsid w:val="001211A9"/>
    <w:rsid w:val="001225E7"/>
    <w:rsid w:val="00122AF0"/>
    <w:rsid w:val="0012309D"/>
    <w:rsid w:val="0013130E"/>
    <w:rsid w:val="00131FBE"/>
    <w:rsid w:val="001439FA"/>
    <w:rsid w:val="001465B7"/>
    <w:rsid w:val="00160ADD"/>
    <w:rsid w:val="00161F18"/>
    <w:rsid w:val="001635CD"/>
    <w:rsid w:val="0016563F"/>
    <w:rsid w:val="00166F72"/>
    <w:rsid w:val="00167BD0"/>
    <w:rsid w:val="00174139"/>
    <w:rsid w:val="0017432E"/>
    <w:rsid w:val="00177E18"/>
    <w:rsid w:val="001807E9"/>
    <w:rsid w:val="001818BA"/>
    <w:rsid w:val="00186F1B"/>
    <w:rsid w:val="001A00DE"/>
    <w:rsid w:val="001A53F9"/>
    <w:rsid w:val="001A6C9C"/>
    <w:rsid w:val="001A775B"/>
    <w:rsid w:val="001B104F"/>
    <w:rsid w:val="001B189D"/>
    <w:rsid w:val="001C1BC4"/>
    <w:rsid w:val="001C2483"/>
    <w:rsid w:val="001C78E1"/>
    <w:rsid w:val="001D1848"/>
    <w:rsid w:val="001E23FF"/>
    <w:rsid w:val="001E5D52"/>
    <w:rsid w:val="001F2143"/>
    <w:rsid w:val="001F5687"/>
    <w:rsid w:val="001F78D2"/>
    <w:rsid w:val="002015AF"/>
    <w:rsid w:val="002037F2"/>
    <w:rsid w:val="00203C51"/>
    <w:rsid w:val="00205BB2"/>
    <w:rsid w:val="00206B64"/>
    <w:rsid w:val="00207790"/>
    <w:rsid w:val="0021030B"/>
    <w:rsid w:val="00210C55"/>
    <w:rsid w:val="0021287D"/>
    <w:rsid w:val="00213B50"/>
    <w:rsid w:val="002150B2"/>
    <w:rsid w:val="002165F3"/>
    <w:rsid w:val="002215B6"/>
    <w:rsid w:val="00233A4C"/>
    <w:rsid w:val="002405D0"/>
    <w:rsid w:val="00242918"/>
    <w:rsid w:val="00242E6A"/>
    <w:rsid w:val="00246960"/>
    <w:rsid w:val="00251458"/>
    <w:rsid w:val="002563AA"/>
    <w:rsid w:val="00257549"/>
    <w:rsid w:val="00257BBB"/>
    <w:rsid w:val="0026008B"/>
    <w:rsid w:val="0026142E"/>
    <w:rsid w:val="00262046"/>
    <w:rsid w:val="00262B41"/>
    <w:rsid w:val="00263240"/>
    <w:rsid w:val="00265E1A"/>
    <w:rsid w:val="002662BF"/>
    <w:rsid w:val="00266E91"/>
    <w:rsid w:val="00267CFC"/>
    <w:rsid w:val="0027184D"/>
    <w:rsid w:val="00271A6F"/>
    <w:rsid w:val="00276715"/>
    <w:rsid w:val="00276BCE"/>
    <w:rsid w:val="002774DB"/>
    <w:rsid w:val="002775E1"/>
    <w:rsid w:val="002802B9"/>
    <w:rsid w:val="00284D5F"/>
    <w:rsid w:val="0028706F"/>
    <w:rsid w:val="00294EE7"/>
    <w:rsid w:val="0029510A"/>
    <w:rsid w:val="002A3FFC"/>
    <w:rsid w:val="002A4F12"/>
    <w:rsid w:val="002A768F"/>
    <w:rsid w:val="002B002F"/>
    <w:rsid w:val="002B1E8A"/>
    <w:rsid w:val="002B1F82"/>
    <w:rsid w:val="002C21E4"/>
    <w:rsid w:val="002C2D98"/>
    <w:rsid w:val="002D075F"/>
    <w:rsid w:val="002D3E3E"/>
    <w:rsid w:val="002D4370"/>
    <w:rsid w:val="002D6CEF"/>
    <w:rsid w:val="002E1368"/>
    <w:rsid w:val="002F1298"/>
    <w:rsid w:val="002F1705"/>
    <w:rsid w:val="002F359E"/>
    <w:rsid w:val="00302715"/>
    <w:rsid w:val="003054C6"/>
    <w:rsid w:val="00305FD8"/>
    <w:rsid w:val="00311F8D"/>
    <w:rsid w:val="00314972"/>
    <w:rsid w:val="0031560D"/>
    <w:rsid w:val="003175E3"/>
    <w:rsid w:val="00317AE5"/>
    <w:rsid w:val="00317DB2"/>
    <w:rsid w:val="0032543E"/>
    <w:rsid w:val="003322E4"/>
    <w:rsid w:val="0033249A"/>
    <w:rsid w:val="0033391E"/>
    <w:rsid w:val="0033589E"/>
    <w:rsid w:val="00335D87"/>
    <w:rsid w:val="003440B7"/>
    <w:rsid w:val="00355D7F"/>
    <w:rsid w:val="00356179"/>
    <w:rsid w:val="003601CD"/>
    <w:rsid w:val="00367140"/>
    <w:rsid w:val="00370B60"/>
    <w:rsid w:val="003747BA"/>
    <w:rsid w:val="00377A41"/>
    <w:rsid w:val="00380B89"/>
    <w:rsid w:val="0038213D"/>
    <w:rsid w:val="003824F4"/>
    <w:rsid w:val="00382936"/>
    <w:rsid w:val="003830D5"/>
    <w:rsid w:val="00384CD9"/>
    <w:rsid w:val="00386F3C"/>
    <w:rsid w:val="00392AF5"/>
    <w:rsid w:val="00392F13"/>
    <w:rsid w:val="00393CF6"/>
    <w:rsid w:val="003A12E7"/>
    <w:rsid w:val="003A13C3"/>
    <w:rsid w:val="003A174A"/>
    <w:rsid w:val="003A3795"/>
    <w:rsid w:val="003A6C7F"/>
    <w:rsid w:val="003B09F1"/>
    <w:rsid w:val="003B5D0C"/>
    <w:rsid w:val="003C47E7"/>
    <w:rsid w:val="003C5B9F"/>
    <w:rsid w:val="003D1B61"/>
    <w:rsid w:val="003D3607"/>
    <w:rsid w:val="003D7739"/>
    <w:rsid w:val="003E33B6"/>
    <w:rsid w:val="003E444C"/>
    <w:rsid w:val="003E482B"/>
    <w:rsid w:val="003E6386"/>
    <w:rsid w:val="003F1E85"/>
    <w:rsid w:val="003F3ED3"/>
    <w:rsid w:val="003F59A0"/>
    <w:rsid w:val="003F6460"/>
    <w:rsid w:val="003F6FFC"/>
    <w:rsid w:val="00404450"/>
    <w:rsid w:val="00412390"/>
    <w:rsid w:val="0041276F"/>
    <w:rsid w:val="00412DB5"/>
    <w:rsid w:val="004203FA"/>
    <w:rsid w:val="00422614"/>
    <w:rsid w:val="004247B2"/>
    <w:rsid w:val="00430FE4"/>
    <w:rsid w:val="00431079"/>
    <w:rsid w:val="00431C20"/>
    <w:rsid w:val="004334B1"/>
    <w:rsid w:val="004347DF"/>
    <w:rsid w:val="004351BC"/>
    <w:rsid w:val="004401C2"/>
    <w:rsid w:val="004426B9"/>
    <w:rsid w:val="004434CA"/>
    <w:rsid w:val="00443BD0"/>
    <w:rsid w:val="00445B34"/>
    <w:rsid w:val="00446340"/>
    <w:rsid w:val="00446C07"/>
    <w:rsid w:val="00447A1B"/>
    <w:rsid w:val="00452ADC"/>
    <w:rsid w:val="00454402"/>
    <w:rsid w:val="00456530"/>
    <w:rsid w:val="00461CA2"/>
    <w:rsid w:val="00462DD7"/>
    <w:rsid w:val="004739F3"/>
    <w:rsid w:val="004758A6"/>
    <w:rsid w:val="00476923"/>
    <w:rsid w:val="00476A0C"/>
    <w:rsid w:val="0048105D"/>
    <w:rsid w:val="004817B2"/>
    <w:rsid w:val="00481C11"/>
    <w:rsid w:val="0049540D"/>
    <w:rsid w:val="004B3C6F"/>
    <w:rsid w:val="004B3E29"/>
    <w:rsid w:val="004B59AB"/>
    <w:rsid w:val="004C051E"/>
    <w:rsid w:val="004C1546"/>
    <w:rsid w:val="004C3124"/>
    <w:rsid w:val="004C36CE"/>
    <w:rsid w:val="004C602F"/>
    <w:rsid w:val="004C6954"/>
    <w:rsid w:val="004D428F"/>
    <w:rsid w:val="004D70DF"/>
    <w:rsid w:val="004E1999"/>
    <w:rsid w:val="004E2312"/>
    <w:rsid w:val="004E27BF"/>
    <w:rsid w:val="004E6726"/>
    <w:rsid w:val="004F0F04"/>
    <w:rsid w:val="004F37BE"/>
    <w:rsid w:val="00500EA3"/>
    <w:rsid w:val="005012E2"/>
    <w:rsid w:val="00501A9A"/>
    <w:rsid w:val="005043B8"/>
    <w:rsid w:val="00505387"/>
    <w:rsid w:val="005108C8"/>
    <w:rsid w:val="00511851"/>
    <w:rsid w:val="00515B62"/>
    <w:rsid w:val="0051774B"/>
    <w:rsid w:val="00521296"/>
    <w:rsid w:val="00522263"/>
    <w:rsid w:val="005239F2"/>
    <w:rsid w:val="0052528C"/>
    <w:rsid w:val="005310AA"/>
    <w:rsid w:val="005320C7"/>
    <w:rsid w:val="00533F76"/>
    <w:rsid w:val="005348E9"/>
    <w:rsid w:val="005359AF"/>
    <w:rsid w:val="00537D99"/>
    <w:rsid w:val="00541826"/>
    <w:rsid w:val="00541E3F"/>
    <w:rsid w:val="00541EC4"/>
    <w:rsid w:val="00543B7E"/>
    <w:rsid w:val="00544CEE"/>
    <w:rsid w:val="005475BE"/>
    <w:rsid w:val="00553DEA"/>
    <w:rsid w:val="00556D54"/>
    <w:rsid w:val="00557007"/>
    <w:rsid w:val="00560ED9"/>
    <w:rsid w:val="00563597"/>
    <w:rsid w:val="005646BF"/>
    <w:rsid w:val="0056543E"/>
    <w:rsid w:val="00567091"/>
    <w:rsid w:val="00574E1F"/>
    <w:rsid w:val="00581799"/>
    <w:rsid w:val="0058306C"/>
    <w:rsid w:val="00584BB0"/>
    <w:rsid w:val="00591311"/>
    <w:rsid w:val="00591353"/>
    <w:rsid w:val="005930BB"/>
    <w:rsid w:val="00594947"/>
    <w:rsid w:val="005A240E"/>
    <w:rsid w:val="005A2AB5"/>
    <w:rsid w:val="005B18C6"/>
    <w:rsid w:val="005B4438"/>
    <w:rsid w:val="005B47B1"/>
    <w:rsid w:val="005B504F"/>
    <w:rsid w:val="005B7C9F"/>
    <w:rsid w:val="005C2F83"/>
    <w:rsid w:val="005C4B65"/>
    <w:rsid w:val="005D2DFD"/>
    <w:rsid w:val="005D6A36"/>
    <w:rsid w:val="005E1E6A"/>
    <w:rsid w:val="005E2AC8"/>
    <w:rsid w:val="005E5B4D"/>
    <w:rsid w:val="005E7779"/>
    <w:rsid w:val="005F1D04"/>
    <w:rsid w:val="005F202B"/>
    <w:rsid w:val="005F2080"/>
    <w:rsid w:val="005F29CE"/>
    <w:rsid w:val="005F2B3C"/>
    <w:rsid w:val="005F6510"/>
    <w:rsid w:val="005F69FE"/>
    <w:rsid w:val="005F6B8E"/>
    <w:rsid w:val="005F71CE"/>
    <w:rsid w:val="00600BAF"/>
    <w:rsid w:val="00602CC2"/>
    <w:rsid w:val="00604510"/>
    <w:rsid w:val="00604D06"/>
    <w:rsid w:val="0060634A"/>
    <w:rsid w:val="00606B55"/>
    <w:rsid w:val="0060737D"/>
    <w:rsid w:val="00610F9A"/>
    <w:rsid w:val="006110A2"/>
    <w:rsid w:val="0061550D"/>
    <w:rsid w:val="00623B51"/>
    <w:rsid w:val="0062653D"/>
    <w:rsid w:val="00627EAD"/>
    <w:rsid w:val="00633A5B"/>
    <w:rsid w:val="0064012C"/>
    <w:rsid w:val="006412F0"/>
    <w:rsid w:val="00642852"/>
    <w:rsid w:val="0065065B"/>
    <w:rsid w:val="0065089F"/>
    <w:rsid w:val="00655945"/>
    <w:rsid w:val="006560A4"/>
    <w:rsid w:val="0065700A"/>
    <w:rsid w:val="00663F51"/>
    <w:rsid w:val="00664A71"/>
    <w:rsid w:val="006654F7"/>
    <w:rsid w:val="00666D0A"/>
    <w:rsid w:val="00667006"/>
    <w:rsid w:val="006722AD"/>
    <w:rsid w:val="006746B6"/>
    <w:rsid w:val="00676540"/>
    <w:rsid w:val="00676B91"/>
    <w:rsid w:val="00680708"/>
    <w:rsid w:val="00683DA0"/>
    <w:rsid w:val="006853D6"/>
    <w:rsid w:val="006873D7"/>
    <w:rsid w:val="0069584E"/>
    <w:rsid w:val="006A60E8"/>
    <w:rsid w:val="006B127C"/>
    <w:rsid w:val="006B1C6F"/>
    <w:rsid w:val="006B5534"/>
    <w:rsid w:val="006B6D55"/>
    <w:rsid w:val="006C1B2A"/>
    <w:rsid w:val="006C43DD"/>
    <w:rsid w:val="006C4A75"/>
    <w:rsid w:val="006C5C69"/>
    <w:rsid w:val="006D3C7D"/>
    <w:rsid w:val="006D3E75"/>
    <w:rsid w:val="006F3E12"/>
    <w:rsid w:val="006F6774"/>
    <w:rsid w:val="00700A18"/>
    <w:rsid w:val="00701056"/>
    <w:rsid w:val="007148DD"/>
    <w:rsid w:val="007149CE"/>
    <w:rsid w:val="00720692"/>
    <w:rsid w:val="007207D0"/>
    <w:rsid w:val="007273F8"/>
    <w:rsid w:val="007331EB"/>
    <w:rsid w:val="00734E5C"/>
    <w:rsid w:val="00735C83"/>
    <w:rsid w:val="00736CFA"/>
    <w:rsid w:val="007428F0"/>
    <w:rsid w:val="00745FD4"/>
    <w:rsid w:val="007503CB"/>
    <w:rsid w:val="0077027E"/>
    <w:rsid w:val="007709AB"/>
    <w:rsid w:val="00777D7C"/>
    <w:rsid w:val="007817EF"/>
    <w:rsid w:val="00784873"/>
    <w:rsid w:val="007858CD"/>
    <w:rsid w:val="00786CC5"/>
    <w:rsid w:val="00793ECC"/>
    <w:rsid w:val="007951F7"/>
    <w:rsid w:val="007956A4"/>
    <w:rsid w:val="00796CCE"/>
    <w:rsid w:val="007A20F0"/>
    <w:rsid w:val="007B2F3A"/>
    <w:rsid w:val="007B4F77"/>
    <w:rsid w:val="007B54F4"/>
    <w:rsid w:val="007B6DF8"/>
    <w:rsid w:val="007C3052"/>
    <w:rsid w:val="007C4425"/>
    <w:rsid w:val="007C5CD6"/>
    <w:rsid w:val="007C7B86"/>
    <w:rsid w:val="007D096C"/>
    <w:rsid w:val="007D1361"/>
    <w:rsid w:val="007D4B10"/>
    <w:rsid w:val="007D4ED4"/>
    <w:rsid w:val="007D62D4"/>
    <w:rsid w:val="007E1663"/>
    <w:rsid w:val="007E1C5A"/>
    <w:rsid w:val="007E35FA"/>
    <w:rsid w:val="007E7AAF"/>
    <w:rsid w:val="007F6E07"/>
    <w:rsid w:val="0080046D"/>
    <w:rsid w:val="008026DC"/>
    <w:rsid w:val="00803F93"/>
    <w:rsid w:val="00805E6B"/>
    <w:rsid w:val="0080609D"/>
    <w:rsid w:val="008102FE"/>
    <w:rsid w:val="00813219"/>
    <w:rsid w:val="008226B8"/>
    <w:rsid w:val="00824480"/>
    <w:rsid w:val="0083159A"/>
    <w:rsid w:val="00831E1F"/>
    <w:rsid w:val="00832A96"/>
    <w:rsid w:val="00835A05"/>
    <w:rsid w:val="00836D77"/>
    <w:rsid w:val="00837CB9"/>
    <w:rsid w:val="00844AB2"/>
    <w:rsid w:val="00846884"/>
    <w:rsid w:val="00851170"/>
    <w:rsid w:val="00852196"/>
    <w:rsid w:val="00852C27"/>
    <w:rsid w:val="008578F8"/>
    <w:rsid w:val="008617F1"/>
    <w:rsid w:val="00864B29"/>
    <w:rsid w:val="00874B5B"/>
    <w:rsid w:val="0088111C"/>
    <w:rsid w:val="0088493D"/>
    <w:rsid w:val="00885B0C"/>
    <w:rsid w:val="00892FBE"/>
    <w:rsid w:val="00893492"/>
    <w:rsid w:val="00893DCE"/>
    <w:rsid w:val="00895242"/>
    <w:rsid w:val="00895C8B"/>
    <w:rsid w:val="00896FFD"/>
    <w:rsid w:val="0089769E"/>
    <w:rsid w:val="008A1C8A"/>
    <w:rsid w:val="008A245E"/>
    <w:rsid w:val="008A7707"/>
    <w:rsid w:val="008B24D3"/>
    <w:rsid w:val="008B32AA"/>
    <w:rsid w:val="008B6114"/>
    <w:rsid w:val="008C4CA8"/>
    <w:rsid w:val="008C6FE2"/>
    <w:rsid w:val="008D017D"/>
    <w:rsid w:val="008D02B4"/>
    <w:rsid w:val="008D1BE3"/>
    <w:rsid w:val="008D2EE8"/>
    <w:rsid w:val="008D730D"/>
    <w:rsid w:val="008D7BA9"/>
    <w:rsid w:val="008E10AC"/>
    <w:rsid w:val="008E29D4"/>
    <w:rsid w:val="008E2EAF"/>
    <w:rsid w:val="008E448F"/>
    <w:rsid w:val="008E462A"/>
    <w:rsid w:val="008F2EAD"/>
    <w:rsid w:val="008F4569"/>
    <w:rsid w:val="008F4D6C"/>
    <w:rsid w:val="008F4ECA"/>
    <w:rsid w:val="008F56B8"/>
    <w:rsid w:val="008F7EDF"/>
    <w:rsid w:val="009015EA"/>
    <w:rsid w:val="00902BA6"/>
    <w:rsid w:val="009054DE"/>
    <w:rsid w:val="00905D63"/>
    <w:rsid w:val="00907A04"/>
    <w:rsid w:val="00910FAC"/>
    <w:rsid w:val="00913666"/>
    <w:rsid w:val="00922518"/>
    <w:rsid w:val="00922EE2"/>
    <w:rsid w:val="00925CCB"/>
    <w:rsid w:val="00931BAC"/>
    <w:rsid w:val="009354BA"/>
    <w:rsid w:val="00935AFB"/>
    <w:rsid w:val="009443B1"/>
    <w:rsid w:val="00945D32"/>
    <w:rsid w:val="00950921"/>
    <w:rsid w:val="00952FBD"/>
    <w:rsid w:val="00954081"/>
    <w:rsid w:val="00954350"/>
    <w:rsid w:val="0095483D"/>
    <w:rsid w:val="00957BFB"/>
    <w:rsid w:val="0096180E"/>
    <w:rsid w:val="00962030"/>
    <w:rsid w:val="00962B1D"/>
    <w:rsid w:val="00963604"/>
    <w:rsid w:val="00963A8E"/>
    <w:rsid w:val="00964425"/>
    <w:rsid w:val="00964978"/>
    <w:rsid w:val="009654AA"/>
    <w:rsid w:val="00970C64"/>
    <w:rsid w:val="009759BB"/>
    <w:rsid w:val="00975A5D"/>
    <w:rsid w:val="009856C2"/>
    <w:rsid w:val="009871B8"/>
    <w:rsid w:val="00987334"/>
    <w:rsid w:val="009A3460"/>
    <w:rsid w:val="009A4BA0"/>
    <w:rsid w:val="009A70D6"/>
    <w:rsid w:val="009B1859"/>
    <w:rsid w:val="009B4563"/>
    <w:rsid w:val="009B4B92"/>
    <w:rsid w:val="009B5DE2"/>
    <w:rsid w:val="009B660B"/>
    <w:rsid w:val="009D1A02"/>
    <w:rsid w:val="009D21BD"/>
    <w:rsid w:val="009D3836"/>
    <w:rsid w:val="009D4D1B"/>
    <w:rsid w:val="009D6BF4"/>
    <w:rsid w:val="009E0A53"/>
    <w:rsid w:val="009E5D08"/>
    <w:rsid w:val="009F1CB6"/>
    <w:rsid w:val="009F1D2E"/>
    <w:rsid w:val="009F5DD9"/>
    <w:rsid w:val="009F7C52"/>
    <w:rsid w:val="00A02D65"/>
    <w:rsid w:val="00A05A15"/>
    <w:rsid w:val="00A06DE3"/>
    <w:rsid w:val="00A10F86"/>
    <w:rsid w:val="00A11B57"/>
    <w:rsid w:val="00A204BA"/>
    <w:rsid w:val="00A22EBD"/>
    <w:rsid w:val="00A24DCA"/>
    <w:rsid w:val="00A2508A"/>
    <w:rsid w:val="00A3267F"/>
    <w:rsid w:val="00A34252"/>
    <w:rsid w:val="00A34BEE"/>
    <w:rsid w:val="00A3542F"/>
    <w:rsid w:val="00A36C45"/>
    <w:rsid w:val="00A37CB4"/>
    <w:rsid w:val="00A41179"/>
    <w:rsid w:val="00A502F5"/>
    <w:rsid w:val="00A51724"/>
    <w:rsid w:val="00A51A38"/>
    <w:rsid w:val="00A547DB"/>
    <w:rsid w:val="00A54F7A"/>
    <w:rsid w:val="00A62864"/>
    <w:rsid w:val="00A63B85"/>
    <w:rsid w:val="00A63F0C"/>
    <w:rsid w:val="00A659C7"/>
    <w:rsid w:val="00A67CF7"/>
    <w:rsid w:val="00A70E6E"/>
    <w:rsid w:val="00A71653"/>
    <w:rsid w:val="00A71891"/>
    <w:rsid w:val="00A72A35"/>
    <w:rsid w:val="00A77891"/>
    <w:rsid w:val="00A83996"/>
    <w:rsid w:val="00A84BF1"/>
    <w:rsid w:val="00A90FC4"/>
    <w:rsid w:val="00A91CA8"/>
    <w:rsid w:val="00A91D17"/>
    <w:rsid w:val="00A93E00"/>
    <w:rsid w:val="00A941B0"/>
    <w:rsid w:val="00A97631"/>
    <w:rsid w:val="00AA1311"/>
    <w:rsid w:val="00AB0F2F"/>
    <w:rsid w:val="00AB1871"/>
    <w:rsid w:val="00AB2AD2"/>
    <w:rsid w:val="00AB4C78"/>
    <w:rsid w:val="00AB5C07"/>
    <w:rsid w:val="00AB6A4E"/>
    <w:rsid w:val="00AC163B"/>
    <w:rsid w:val="00AC6AA8"/>
    <w:rsid w:val="00AD5B82"/>
    <w:rsid w:val="00B00B7B"/>
    <w:rsid w:val="00B014D7"/>
    <w:rsid w:val="00B02489"/>
    <w:rsid w:val="00B10834"/>
    <w:rsid w:val="00B12F84"/>
    <w:rsid w:val="00B13E9E"/>
    <w:rsid w:val="00B17612"/>
    <w:rsid w:val="00B178B4"/>
    <w:rsid w:val="00B2110F"/>
    <w:rsid w:val="00B277A3"/>
    <w:rsid w:val="00B301B4"/>
    <w:rsid w:val="00B31EE6"/>
    <w:rsid w:val="00B349D9"/>
    <w:rsid w:val="00B34D66"/>
    <w:rsid w:val="00B36563"/>
    <w:rsid w:val="00B40AEB"/>
    <w:rsid w:val="00B41C62"/>
    <w:rsid w:val="00B426F9"/>
    <w:rsid w:val="00B429C3"/>
    <w:rsid w:val="00B42F93"/>
    <w:rsid w:val="00B57FF8"/>
    <w:rsid w:val="00B60A35"/>
    <w:rsid w:val="00B63173"/>
    <w:rsid w:val="00B6334F"/>
    <w:rsid w:val="00B66533"/>
    <w:rsid w:val="00B66FB5"/>
    <w:rsid w:val="00B674BF"/>
    <w:rsid w:val="00B706D1"/>
    <w:rsid w:val="00B71BDD"/>
    <w:rsid w:val="00B742A6"/>
    <w:rsid w:val="00B74775"/>
    <w:rsid w:val="00B764F9"/>
    <w:rsid w:val="00B77169"/>
    <w:rsid w:val="00B77A27"/>
    <w:rsid w:val="00B85445"/>
    <w:rsid w:val="00B86E45"/>
    <w:rsid w:val="00B874AF"/>
    <w:rsid w:val="00B87BD0"/>
    <w:rsid w:val="00B912D0"/>
    <w:rsid w:val="00BA50D9"/>
    <w:rsid w:val="00BA589C"/>
    <w:rsid w:val="00BB0A02"/>
    <w:rsid w:val="00BB391F"/>
    <w:rsid w:val="00BB5C70"/>
    <w:rsid w:val="00BB6BC1"/>
    <w:rsid w:val="00BB7CA3"/>
    <w:rsid w:val="00BC0E71"/>
    <w:rsid w:val="00BC2B8E"/>
    <w:rsid w:val="00BD1394"/>
    <w:rsid w:val="00BE4959"/>
    <w:rsid w:val="00BE61D1"/>
    <w:rsid w:val="00BE6D84"/>
    <w:rsid w:val="00BF2B01"/>
    <w:rsid w:val="00BF3199"/>
    <w:rsid w:val="00BF4758"/>
    <w:rsid w:val="00BF4EBC"/>
    <w:rsid w:val="00C0221B"/>
    <w:rsid w:val="00C06335"/>
    <w:rsid w:val="00C07424"/>
    <w:rsid w:val="00C1407F"/>
    <w:rsid w:val="00C14AA0"/>
    <w:rsid w:val="00C14EE6"/>
    <w:rsid w:val="00C15ABA"/>
    <w:rsid w:val="00C16334"/>
    <w:rsid w:val="00C22BD1"/>
    <w:rsid w:val="00C23204"/>
    <w:rsid w:val="00C23AE8"/>
    <w:rsid w:val="00C23EFA"/>
    <w:rsid w:val="00C246CD"/>
    <w:rsid w:val="00C248BF"/>
    <w:rsid w:val="00C269D7"/>
    <w:rsid w:val="00C308A6"/>
    <w:rsid w:val="00C34F6C"/>
    <w:rsid w:val="00C3701C"/>
    <w:rsid w:val="00C37599"/>
    <w:rsid w:val="00C508AB"/>
    <w:rsid w:val="00C57076"/>
    <w:rsid w:val="00C572D9"/>
    <w:rsid w:val="00C574E2"/>
    <w:rsid w:val="00C600AC"/>
    <w:rsid w:val="00C60C82"/>
    <w:rsid w:val="00C63790"/>
    <w:rsid w:val="00C637FA"/>
    <w:rsid w:val="00C63FC6"/>
    <w:rsid w:val="00C70C26"/>
    <w:rsid w:val="00C71C0C"/>
    <w:rsid w:val="00C727C6"/>
    <w:rsid w:val="00C73A53"/>
    <w:rsid w:val="00C75DA6"/>
    <w:rsid w:val="00C767A7"/>
    <w:rsid w:val="00C77E4C"/>
    <w:rsid w:val="00C92231"/>
    <w:rsid w:val="00C927CE"/>
    <w:rsid w:val="00C92ACF"/>
    <w:rsid w:val="00C96620"/>
    <w:rsid w:val="00CA3C11"/>
    <w:rsid w:val="00CA4A54"/>
    <w:rsid w:val="00CB027B"/>
    <w:rsid w:val="00CB3F0A"/>
    <w:rsid w:val="00CB5498"/>
    <w:rsid w:val="00CC2722"/>
    <w:rsid w:val="00CC2801"/>
    <w:rsid w:val="00CC3753"/>
    <w:rsid w:val="00CC47D0"/>
    <w:rsid w:val="00CC7AF1"/>
    <w:rsid w:val="00CD19CF"/>
    <w:rsid w:val="00CE2977"/>
    <w:rsid w:val="00CE2C02"/>
    <w:rsid w:val="00CE5700"/>
    <w:rsid w:val="00CE5A15"/>
    <w:rsid w:val="00CE7258"/>
    <w:rsid w:val="00CF2652"/>
    <w:rsid w:val="00CF2BE2"/>
    <w:rsid w:val="00D07130"/>
    <w:rsid w:val="00D10EB8"/>
    <w:rsid w:val="00D1476B"/>
    <w:rsid w:val="00D149D6"/>
    <w:rsid w:val="00D22738"/>
    <w:rsid w:val="00D3597D"/>
    <w:rsid w:val="00D35F38"/>
    <w:rsid w:val="00D37230"/>
    <w:rsid w:val="00D444D2"/>
    <w:rsid w:val="00D45081"/>
    <w:rsid w:val="00D46ADD"/>
    <w:rsid w:val="00D51B1A"/>
    <w:rsid w:val="00D52FF0"/>
    <w:rsid w:val="00D53FBE"/>
    <w:rsid w:val="00D556C4"/>
    <w:rsid w:val="00D5767C"/>
    <w:rsid w:val="00D625F4"/>
    <w:rsid w:val="00D6305E"/>
    <w:rsid w:val="00D66A5E"/>
    <w:rsid w:val="00D66C74"/>
    <w:rsid w:val="00D66C8B"/>
    <w:rsid w:val="00D67D0F"/>
    <w:rsid w:val="00D70870"/>
    <w:rsid w:val="00D70F75"/>
    <w:rsid w:val="00D72992"/>
    <w:rsid w:val="00D74B09"/>
    <w:rsid w:val="00D77E9D"/>
    <w:rsid w:val="00D80580"/>
    <w:rsid w:val="00D8131E"/>
    <w:rsid w:val="00D821C5"/>
    <w:rsid w:val="00D83ADF"/>
    <w:rsid w:val="00D83DCB"/>
    <w:rsid w:val="00D90A68"/>
    <w:rsid w:val="00D92B9A"/>
    <w:rsid w:val="00D935BA"/>
    <w:rsid w:val="00D9457F"/>
    <w:rsid w:val="00D9678B"/>
    <w:rsid w:val="00DA1584"/>
    <w:rsid w:val="00DA25F9"/>
    <w:rsid w:val="00DA6074"/>
    <w:rsid w:val="00DB05BD"/>
    <w:rsid w:val="00DB2CA9"/>
    <w:rsid w:val="00DB48F6"/>
    <w:rsid w:val="00DC1103"/>
    <w:rsid w:val="00DD119A"/>
    <w:rsid w:val="00DD3F55"/>
    <w:rsid w:val="00DD48C2"/>
    <w:rsid w:val="00DD4A12"/>
    <w:rsid w:val="00DE047D"/>
    <w:rsid w:val="00DE080F"/>
    <w:rsid w:val="00DE74B5"/>
    <w:rsid w:val="00DF697B"/>
    <w:rsid w:val="00DF697F"/>
    <w:rsid w:val="00DF7A6C"/>
    <w:rsid w:val="00E050EB"/>
    <w:rsid w:val="00E0757D"/>
    <w:rsid w:val="00E1051E"/>
    <w:rsid w:val="00E1159A"/>
    <w:rsid w:val="00E129C7"/>
    <w:rsid w:val="00E147E8"/>
    <w:rsid w:val="00E14E89"/>
    <w:rsid w:val="00E176CE"/>
    <w:rsid w:val="00E20B52"/>
    <w:rsid w:val="00E21182"/>
    <w:rsid w:val="00E2189A"/>
    <w:rsid w:val="00E24861"/>
    <w:rsid w:val="00E24AF2"/>
    <w:rsid w:val="00E2711D"/>
    <w:rsid w:val="00E3036A"/>
    <w:rsid w:val="00E32C70"/>
    <w:rsid w:val="00E32F1A"/>
    <w:rsid w:val="00E37FEF"/>
    <w:rsid w:val="00E433AB"/>
    <w:rsid w:val="00E44FF3"/>
    <w:rsid w:val="00E4525D"/>
    <w:rsid w:val="00E469AA"/>
    <w:rsid w:val="00E5203B"/>
    <w:rsid w:val="00E5497D"/>
    <w:rsid w:val="00E54AAC"/>
    <w:rsid w:val="00E57477"/>
    <w:rsid w:val="00E613C6"/>
    <w:rsid w:val="00E63F63"/>
    <w:rsid w:val="00E741A0"/>
    <w:rsid w:val="00E8249B"/>
    <w:rsid w:val="00E8448E"/>
    <w:rsid w:val="00E85561"/>
    <w:rsid w:val="00E858CD"/>
    <w:rsid w:val="00E900BC"/>
    <w:rsid w:val="00E90B2C"/>
    <w:rsid w:val="00E92779"/>
    <w:rsid w:val="00E941E3"/>
    <w:rsid w:val="00E94C18"/>
    <w:rsid w:val="00E95FA8"/>
    <w:rsid w:val="00EA0378"/>
    <w:rsid w:val="00EA03B7"/>
    <w:rsid w:val="00EA303A"/>
    <w:rsid w:val="00EA3354"/>
    <w:rsid w:val="00EA43F5"/>
    <w:rsid w:val="00EB55EE"/>
    <w:rsid w:val="00EB62CF"/>
    <w:rsid w:val="00EC10CF"/>
    <w:rsid w:val="00EC2256"/>
    <w:rsid w:val="00EC366C"/>
    <w:rsid w:val="00EC41AF"/>
    <w:rsid w:val="00EC705A"/>
    <w:rsid w:val="00ED3A0F"/>
    <w:rsid w:val="00ED608A"/>
    <w:rsid w:val="00ED6DD8"/>
    <w:rsid w:val="00ED7BDD"/>
    <w:rsid w:val="00EE111B"/>
    <w:rsid w:val="00EE19FE"/>
    <w:rsid w:val="00EE3449"/>
    <w:rsid w:val="00EE6FDD"/>
    <w:rsid w:val="00EF3D98"/>
    <w:rsid w:val="00EF7516"/>
    <w:rsid w:val="00F03A63"/>
    <w:rsid w:val="00F06FCA"/>
    <w:rsid w:val="00F075F9"/>
    <w:rsid w:val="00F144A8"/>
    <w:rsid w:val="00F21059"/>
    <w:rsid w:val="00F23458"/>
    <w:rsid w:val="00F262A1"/>
    <w:rsid w:val="00F31DB8"/>
    <w:rsid w:val="00F36400"/>
    <w:rsid w:val="00F4403E"/>
    <w:rsid w:val="00F47424"/>
    <w:rsid w:val="00F500D0"/>
    <w:rsid w:val="00F50630"/>
    <w:rsid w:val="00F50A55"/>
    <w:rsid w:val="00F53A9B"/>
    <w:rsid w:val="00F55461"/>
    <w:rsid w:val="00F557B9"/>
    <w:rsid w:val="00F55CB7"/>
    <w:rsid w:val="00F56F95"/>
    <w:rsid w:val="00F641EB"/>
    <w:rsid w:val="00F66DC0"/>
    <w:rsid w:val="00F725F5"/>
    <w:rsid w:val="00F756C5"/>
    <w:rsid w:val="00F76006"/>
    <w:rsid w:val="00F80F15"/>
    <w:rsid w:val="00F81371"/>
    <w:rsid w:val="00F854D2"/>
    <w:rsid w:val="00F9207C"/>
    <w:rsid w:val="00F970E4"/>
    <w:rsid w:val="00FA0EBB"/>
    <w:rsid w:val="00FA25EA"/>
    <w:rsid w:val="00FA2B92"/>
    <w:rsid w:val="00FA360E"/>
    <w:rsid w:val="00FA4DD1"/>
    <w:rsid w:val="00FB2681"/>
    <w:rsid w:val="00FB5293"/>
    <w:rsid w:val="00FB629D"/>
    <w:rsid w:val="00FC1D88"/>
    <w:rsid w:val="00FC39C1"/>
    <w:rsid w:val="00FC3A6D"/>
    <w:rsid w:val="00FC5307"/>
    <w:rsid w:val="00FC5B32"/>
    <w:rsid w:val="00FD49B4"/>
    <w:rsid w:val="00FD6DD9"/>
    <w:rsid w:val="00FE173A"/>
    <w:rsid w:val="00FE4B01"/>
    <w:rsid w:val="00FE5FA7"/>
    <w:rsid w:val="00FF111F"/>
    <w:rsid w:val="00FF1512"/>
    <w:rsid w:val="00FF2B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764A90"/>
  <w15:chartTrackingRefBased/>
  <w15:docId w15:val="{3C8C306D-6946-4FD4-B359-D51B2B25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AD5B82"/>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4F37BE"/>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85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A9F5F5AA2DDA4479A22E2217BAB331F" ma:contentTypeVersion="11" ma:contentTypeDescription="สร้างเอกสารใหม่" ma:contentTypeScope="" ma:versionID="9262f67d9972f6146a2b887417514a60">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10c5883fe601e1a3e2c8b48e0773262f"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D0E8A8-698E-4DFC-8F1B-5CCEAC93078E}">
  <ds:schemaRefs>
    <ds:schemaRef ds:uri="http://schemas.microsoft.com/sharepoint/v3/contenttype/forms"/>
  </ds:schemaRefs>
</ds:datastoreItem>
</file>

<file path=customXml/itemProps2.xml><?xml version="1.0" encoding="utf-8"?>
<ds:datastoreItem xmlns:ds="http://schemas.openxmlformats.org/officeDocument/2006/customXml" ds:itemID="{D6E95FFE-4C64-4E99-96BD-4A0DF81ABF57}">
  <ds:schemaRefs>
    <ds:schemaRef ds:uri="http://schemas.openxmlformats.org/officeDocument/2006/bibliography"/>
  </ds:schemaRefs>
</ds:datastoreItem>
</file>

<file path=customXml/itemProps3.xml><?xml version="1.0" encoding="utf-8"?>
<ds:datastoreItem xmlns:ds="http://schemas.openxmlformats.org/officeDocument/2006/customXml" ds:itemID="{E8ED32CF-BBD0-4B0C-87A5-1465B3E1E8ED}">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4.xml><?xml version="1.0" encoding="utf-8"?>
<ds:datastoreItem xmlns:ds="http://schemas.openxmlformats.org/officeDocument/2006/customXml" ds:itemID="{7B29764E-6688-4279-AEC0-E9ADCECAC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Kamolwan Theeravetch</cp:lastModifiedBy>
  <cp:revision>55</cp:revision>
  <cp:lastPrinted>2026-08-10T01:54:00Z</cp:lastPrinted>
  <dcterms:created xsi:type="dcterms:W3CDTF">2025-05-09T14:03:00Z</dcterms:created>
  <dcterms:modified xsi:type="dcterms:W3CDTF">2026-08-10T01:54:00Z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