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F9D1" w14:textId="77777777" w:rsidR="004154C7" w:rsidRPr="00764797" w:rsidRDefault="004154C7" w:rsidP="00F23972">
      <w:pPr>
        <w:pStyle w:val="a"/>
        <w:tabs>
          <w:tab w:val="clear" w:pos="1080"/>
          <w:tab w:val="left" w:pos="0"/>
        </w:tabs>
        <w:rPr>
          <w:rFonts w:asciiTheme="majorBidi" w:hAnsiTheme="majorBidi" w:cstheme="majorBidi"/>
          <w:sz w:val="28"/>
          <w:szCs w:val="28"/>
          <w:u w:val="single"/>
          <w:cs/>
          <w:lang w:val="en-US"/>
        </w:rPr>
      </w:pPr>
    </w:p>
    <w:p w14:paraId="177068EF" w14:textId="77777777" w:rsidR="00A21E8A" w:rsidRPr="00764797" w:rsidRDefault="00A21E8A" w:rsidP="00F23972">
      <w:pPr>
        <w:pStyle w:val="a"/>
        <w:tabs>
          <w:tab w:val="clear" w:pos="1080"/>
          <w:tab w:val="left" w:pos="0"/>
        </w:tabs>
        <w:rPr>
          <w:rFonts w:asciiTheme="majorBidi" w:hAnsiTheme="majorBidi" w:cstheme="majorBidi"/>
          <w:sz w:val="28"/>
          <w:szCs w:val="28"/>
          <w:u w:val="single"/>
          <w:lang w:val="en-US"/>
        </w:rPr>
      </w:pPr>
    </w:p>
    <w:p w14:paraId="76DFA264" w14:textId="77777777" w:rsidR="000B1196" w:rsidRPr="00764797" w:rsidRDefault="000B1196" w:rsidP="00F23972">
      <w:pPr>
        <w:pStyle w:val="a"/>
        <w:tabs>
          <w:tab w:val="clear" w:pos="1080"/>
          <w:tab w:val="left" w:pos="0"/>
        </w:tabs>
        <w:rPr>
          <w:rFonts w:asciiTheme="majorBidi" w:hAnsiTheme="majorBidi" w:cstheme="majorBidi"/>
          <w:sz w:val="28"/>
          <w:szCs w:val="28"/>
          <w:u w:val="single"/>
          <w:lang w:val="en-US"/>
        </w:rPr>
      </w:pPr>
    </w:p>
    <w:p w14:paraId="6C795E4F" w14:textId="77777777" w:rsidR="00E63BB8" w:rsidRPr="00764797" w:rsidRDefault="00E63BB8" w:rsidP="00F23972">
      <w:pPr>
        <w:pStyle w:val="a"/>
        <w:tabs>
          <w:tab w:val="clear" w:pos="1080"/>
          <w:tab w:val="left" w:pos="0"/>
        </w:tabs>
        <w:rPr>
          <w:rFonts w:asciiTheme="majorBidi" w:hAnsiTheme="majorBidi" w:cstheme="majorBidi"/>
          <w:sz w:val="28"/>
          <w:szCs w:val="28"/>
          <w:u w:val="single"/>
          <w:lang w:val="en-US"/>
        </w:rPr>
      </w:pPr>
    </w:p>
    <w:p w14:paraId="5852CB87" w14:textId="77777777" w:rsidR="008C1265" w:rsidRPr="00764797" w:rsidRDefault="008C1265" w:rsidP="00D02A90">
      <w:pPr>
        <w:pStyle w:val="BodyText2"/>
        <w:spacing w:before="120" w:after="0" w:line="240" w:lineRule="auto"/>
        <w:rPr>
          <w:rFonts w:asciiTheme="majorBidi" w:hAnsiTheme="majorBidi" w:cstheme="majorBidi"/>
          <w:b/>
          <w:bCs/>
          <w:sz w:val="28"/>
          <w:u w:val="single"/>
        </w:rPr>
      </w:pPr>
    </w:p>
    <w:p w14:paraId="4C0B7B18" w14:textId="72700AF1" w:rsidR="00E63BB8" w:rsidRPr="00764797" w:rsidRDefault="008E55B4" w:rsidP="00D02A90">
      <w:pPr>
        <w:pStyle w:val="BodyText2"/>
        <w:spacing w:before="120" w:after="0" w:line="240" w:lineRule="auto"/>
        <w:rPr>
          <w:rFonts w:asciiTheme="majorBidi" w:hAnsiTheme="majorBidi" w:cstheme="majorBidi"/>
          <w:b/>
          <w:bCs/>
          <w:sz w:val="28"/>
        </w:rPr>
      </w:pPr>
      <w:r w:rsidRPr="00764797">
        <w:rPr>
          <w:rFonts w:asciiTheme="majorBidi" w:hAnsiTheme="majorBidi" w:cstheme="majorBidi"/>
          <w:b/>
          <w:bCs/>
          <w:sz w:val="28"/>
        </w:rPr>
        <w:t>AUDITOR’S REPORT ON REVIEW OF INTERIM FINANCIAL INFORMATION</w:t>
      </w:r>
    </w:p>
    <w:p w14:paraId="44DDECBA" w14:textId="308A191F" w:rsidR="0026151C" w:rsidRPr="00841268" w:rsidRDefault="008E55B4" w:rsidP="00E63BB8">
      <w:pPr>
        <w:pStyle w:val="BodyText2"/>
        <w:spacing w:before="120" w:after="0" w:line="240" w:lineRule="auto"/>
        <w:rPr>
          <w:rFonts w:asciiTheme="majorBidi" w:hAnsiTheme="majorBidi" w:cstheme="majorBidi"/>
          <w:b/>
          <w:bCs/>
          <w:sz w:val="28"/>
          <w:u w:val="single"/>
        </w:rPr>
      </w:pPr>
      <w:r w:rsidRPr="00764797">
        <w:rPr>
          <w:rFonts w:asciiTheme="majorBidi" w:hAnsiTheme="majorBidi" w:cstheme="majorBidi"/>
          <w:sz w:val="28"/>
        </w:rPr>
        <w:t>To the Board of directors of QTCG Public Company Limited</w:t>
      </w:r>
    </w:p>
    <w:p w14:paraId="052691D7" w14:textId="6E3FBFE4" w:rsidR="00267A24" w:rsidRPr="00764797" w:rsidRDefault="00A33BE7" w:rsidP="00010437">
      <w:pPr>
        <w:tabs>
          <w:tab w:val="left" w:pos="615"/>
        </w:tabs>
        <w:spacing w:before="120" w:after="120"/>
        <w:jc w:val="thaiDistribute"/>
        <w:rPr>
          <w:rFonts w:asciiTheme="majorBidi" w:hAnsiTheme="majorBidi" w:cstheme="majorBidi"/>
          <w:spacing w:val="-2"/>
          <w:sz w:val="28"/>
        </w:rPr>
      </w:pPr>
      <w:r w:rsidRPr="00764797">
        <w:rPr>
          <w:rFonts w:asciiTheme="majorBidi" w:hAnsiTheme="majorBidi" w:cstheme="majorBidi"/>
          <w:spacing w:val="-2"/>
          <w:sz w:val="28"/>
        </w:rPr>
        <w:t xml:space="preserve">I have reviewed the interim </w:t>
      </w:r>
      <w:r w:rsidR="00D52637" w:rsidRPr="00764797">
        <w:rPr>
          <w:rFonts w:asciiTheme="majorBidi" w:hAnsiTheme="majorBidi" w:cstheme="majorBidi"/>
          <w:spacing w:val="-2"/>
          <w:sz w:val="28"/>
        </w:rPr>
        <w:t xml:space="preserve">consolidated </w:t>
      </w:r>
      <w:r w:rsidRPr="00764797">
        <w:rPr>
          <w:rFonts w:asciiTheme="majorBidi" w:hAnsiTheme="majorBidi" w:cstheme="majorBidi"/>
          <w:spacing w:val="-2"/>
          <w:sz w:val="28"/>
        </w:rPr>
        <w:t xml:space="preserve">financial </w:t>
      </w:r>
      <w:r w:rsidR="001A7136">
        <w:rPr>
          <w:rFonts w:asciiTheme="majorBidi" w:hAnsiTheme="majorBidi" w:cstheme="majorBidi"/>
          <w:spacing w:val="-2"/>
          <w:sz w:val="28"/>
        </w:rPr>
        <w:t xml:space="preserve">information </w:t>
      </w:r>
      <w:r w:rsidR="003904E8" w:rsidRPr="00764797">
        <w:rPr>
          <w:rFonts w:asciiTheme="majorBidi" w:hAnsiTheme="majorBidi" w:cstheme="majorBidi"/>
          <w:spacing w:val="-2"/>
          <w:sz w:val="28"/>
        </w:rPr>
        <w:t xml:space="preserve">of QTCG Public Company Limited and </w:t>
      </w:r>
      <w:r w:rsidR="00D52637" w:rsidRPr="00764797">
        <w:rPr>
          <w:rFonts w:asciiTheme="majorBidi" w:hAnsiTheme="majorBidi" w:cstheme="majorBidi"/>
          <w:spacing w:val="-2"/>
          <w:sz w:val="28"/>
        </w:rPr>
        <w:t xml:space="preserve">its </w:t>
      </w:r>
      <w:r w:rsidR="003904E8" w:rsidRPr="00764797">
        <w:rPr>
          <w:rFonts w:asciiTheme="majorBidi" w:hAnsiTheme="majorBidi" w:cstheme="majorBidi"/>
          <w:spacing w:val="-2"/>
          <w:sz w:val="28"/>
        </w:rPr>
        <w:t>subsidiar</w:t>
      </w:r>
      <w:r w:rsidR="00D52637" w:rsidRPr="00764797">
        <w:rPr>
          <w:rFonts w:asciiTheme="majorBidi" w:hAnsiTheme="majorBidi" w:cstheme="majorBidi"/>
          <w:spacing w:val="-2"/>
          <w:sz w:val="28"/>
        </w:rPr>
        <w:t>ies,</w:t>
      </w:r>
      <w:r w:rsidR="001A7136">
        <w:rPr>
          <w:rFonts w:asciiTheme="majorBidi" w:hAnsiTheme="majorBidi" w:cstheme="majorBidi"/>
          <w:spacing w:val="-2"/>
          <w:sz w:val="28"/>
        </w:rPr>
        <w:t xml:space="preserve"> </w:t>
      </w:r>
      <w:r w:rsidR="00D52637" w:rsidRPr="00764797">
        <w:rPr>
          <w:rFonts w:asciiTheme="majorBidi" w:hAnsiTheme="majorBidi" w:cstheme="majorBidi"/>
          <w:spacing w:val="-2"/>
          <w:sz w:val="28"/>
        </w:rPr>
        <w:t>and</w:t>
      </w:r>
      <w:r w:rsidR="004841F7" w:rsidRPr="00764797">
        <w:rPr>
          <w:rFonts w:asciiTheme="majorBidi" w:hAnsiTheme="majorBidi" w:cstheme="majorBidi"/>
          <w:spacing w:val="-2"/>
          <w:sz w:val="28"/>
        </w:rPr>
        <w:t xml:space="preserve"> interim separate </w:t>
      </w:r>
      <w:r w:rsidR="001A7136" w:rsidRPr="004F6708">
        <w:rPr>
          <w:rFonts w:asciiTheme="majorBidi" w:hAnsiTheme="majorBidi" w:cstheme="majorBidi"/>
          <w:spacing w:val="-2"/>
          <w:sz w:val="28"/>
        </w:rPr>
        <w:t>financial information</w:t>
      </w:r>
      <w:r w:rsidR="00D52637" w:rsidRPr="004F6708">
        <w:rPr>
          <w:rFonts w:asciiTheme="majorBidi" w:hAnsiTheme="majorBidi" w:cstheme="majorBidi"/>
          <w:spacing w:val="-2"/>
          <w:sz w:val="28"/>
        </w:rPr>
        <w:t xml:space="preserve"> of QTCG Public Company Limited,</w:t>
      </w:r>
      <w:r w:rsidR="004841F7" w:rsidRPr="004F6708">
        <w:rPr>
          <w:rFonts w:asciiTheme="majorBidi" w:hAnsiTheme="majorBidi" w:cstheme="majorBidi"/>
          <w:spacing w:val="-2"/>
          <w:sz w:val="28"/>
        </w:rPr>
        <w:t xml:space="preserve"> which comprise the consolidated and</w:t>
      </w:r>
      <w:r w:rsidR="001A7136" w:rsidRPr="004F6708">
        <w:rPr>
          <w:rFonts w:asciiTheme="majorBidi" w:hAnsiTheme="majorBidi" w:cstheme="majorBidi"/>
          <w:spacing w:val="-2"/>
          <w:sz w:val="28"/>
        </w:rPr>
        <w:t xml:space="preserve"> </w:t>
      </w:r>
      <w:r w:rsidR="004841F7" w:rsidRPr="004F6708">
        <w:rPr>
          <w:rFonts w:asciiTheme="majorBidi" w:hAnsiTheme="majorBidi" w:cstheme="majorBidi"/>
          <w:spacing w:val="-2"/>
          <w:sz w:val="28"/>
        </w:rPr>
        <w:t xml:space="preserve">separate statement of financial position as at </w:t>
      </w:r>
      <w:r w:rsidR="00841268" w:rsidRPr="004F6708">
        <w:rPr>
          <w:rFonts w:asciiTheme="majorBidi" w:hAnsiTheme="majorBidi" w:cstheme="majorBidi"/>
          <w:spacing w:val="-2"/>
          <w:sz w:val="28"/>
        </w:rPr>
        <w:t>June</w:t>
      </w:r>
      <w:r w:rsidR="004841F7" w:rsidRPr="004F6708">
        <w:rPr>
          <w:rFonts w:asciiTheme="majorBidi" w:hAnsiTheme="majorBidi" w:cstheme="majorBidi"/>
          <w:spacing w:val="-2"/>
          <w:sz w:val="28"/>
        </w:rPr>
        <w:t xml:space="preserve"> 3</w:t>
      </w:r>
      <w:r w:rsidR="00841268" w:rsidRPr="004F6708">
        <w:rPr>
          <w:rFonts w:asciiTheme="majorBidi" w:hAnsiTheme="majorBidi" w:cstheme="majorBidi"/>
          <w:spacing w:val="-2"/>
          <w:sz w:val="28"/>
        </w:rPr>
        <w:t>0</w:t>
      </w:r>
      <w:r w:rsidR="004841F7" w:rsidRPr="004F6708">
        <w:rPr>
          <w:rFonts w:asciiTheme="majorBidi" w:hAnsiTheme="majorBidi" w:cstheme="majorBidi"/>
          <w:spacing w:val="-2"/>
          <w:sz w:val="28"/>
        </w:rPr>
        <w:t>, 2026 and the consolidated and separate statements of comprehensive</w:t>
      </w:r>
      <w:r w:rsidR="00841268" w:rsidRPr="004F6708">
        <w:rPr>
          <w:rFonts w:asciiTheme="majorBidi" w:hAnsiTheme="majorBidi" w:cstheme="majorBidi"/>
          <w:spacing w:val="-2"/>
          <w:sz w:val="28"/>
        </w:rPr>
        <w:t xml:space="preserve"> </w:t>
      </w:r>
      <w:r w:rsidR="004841F7" w:rsidRPr="004F6708">
        <w:rPr>
          <w:rFonts w:asciiTheme="majorBidi" w:hAnsiTheme="majorBidi" w:cstheme="majorBidi"/>
          <w:spacing w:val="-2"/>
          <w:sz w:val="28"/>
        </w:rPr>
        <w:t>income</w:t>
      </w:r>
      <w:r w:rsidR="00841268" w:rsidRPr="004F6708">
        <w:rPr>
          <w:rFonts w:asciiTheme="majorBidi" w:hAnsiTheme="majorBidi" w:cstheme="majorBidi"/>
          <w:spacing w:val="-2"/>
          <w:sz w:val="28"/>
        </w:rPr>
        <w:t xml:space="preserve"> for the three-month and six-month period </w:t>
      </w:r>
      <w:r w:rsidR="00072CB7" w:rsidRPr="004F6708">
        <w:rPr>
          <w:rFonts w:asciiTheme="majorBidi" w:hAnsiTheme="majorBidi" w:cstheme="majorBidi"/>
          <w:spacing w:val="-2"/>
          <w:sz w:val="28"/>
        </w:rPr>
        <w:t xml:space="preserve">then </w:t>
      </w:r>
      <w:r w:rsidR="00841268" w:rsidRPr="004F6708">
        <w:rPr>
          <w:rFonts w:asciiTheme="majorBidi" w:hAnsiTheme="majorBidi" w:cstheme="majorBidi"/>
          <w:spacing w:val="-2"/>
          <w:sz w:val="28"/>
        </w:rPr>
        <w:t>ended</w:t>
      </w:r>
      <w:r w:rsidR="00072CB7" w:rsidRPr="004F6708">
        <w:rPr>
          <w:rFonts w:asciiTheme="majorBidi" w:hAnsiTheme="majorBidi" w:cstheme="majorBidi"/>
          <w:spacing w:val="-2"/>
          <w:sz w:val="28"/>
        </w:rPr>
        <w:t>.</w:t>
      </w:r>
      <w:r w:rsidR="004841F7" w:rsidRPr="004F6708">
        <w:rPr>
          <w:rFonts w:asciiTheme="majorBidi" w:hAnsiTheme="majorBidi" w:cstheme="majorBidi"/>
          <w:spacing w:val="-2"/>
          <w:sz w:val="28"/>
        </w:rPr>
        <w:t xml:space="preserve"> </w:t>
      </w:r>
      <w:r w:rsidR="004841F7" w:rsidRPr="004F6708">
        <w:rPr>
          <w:rFonts w:asciiTheme="majorBidi" w:hAnsiTheme="majorBidi" w:cstheme="majorBidi"/>
          <w:sz w:val="28"/>
        </w:rPr>
        <w:t xml:space="preserve">the consolidated and separate statements of changes in shareholders’ equity, </w:t>
      </w:r>
      <w:r w:rsidR="004841F7" w:rsidRPr="004F6708">
        <w:rPr>
          <w:rFonts w:asciiTheme="majorBidi" w:hAnsiTheme="majorBidi" w:cstheme="majorBidi"/>
          <w:spacing w:val="-2"/>
          <w:sz w:val="28"/>
        </w:rPr>
        <w:t xml:space="preserve">the consolidated and </w:t>
      </w:r>
      <w:r w:rsidR="004841F7" w:rsidRPr="004F6708">
        <w:rPr>
          <w:rFonts w:asciiTheme="majorBidi" w:hAnsiTheme="majorBidi" w:cstheme="majorBidi"/>
          <w:sz w:val="28"/>
        </w:rPr>
        <w:t>separate</w:t>
      </w:r>
      <w:r w:rsidR="004841F7" w:rsidRPr="004F6708">
        <w:rPr>
          <w:rFonts w:asciiTheme="majorBidi" w:hAnsiTheme="majorBidi" w:cstheme="majorBidi"/>
          <w:spacing w:val="-2"/>
          <w:sz w:val="28"/>
        </w:rPr>
        <w:t xml:space="preserve"> statements</w:t>
      </w:r>
      <w:r w:rsidR="00841268" w:rsidRPr="004F6708">
        <w:rPr>
          <w:rFonts w:asciiTheme="majorBidi" w:hAnsiTheme="majorBidi" w:cstheme="majorBidi"/>
          <w:spacing w:val="-2"/>
          <w:sz w:val="28"/>
        </w:rPr>
        <w:t xml:space="preserve"> </w:t>
      </w:r>
      <w:r w:rsidR="004841F7" w:rsidRPr="004F6708">
        <w:rPr>
          <w:rFonts w:asciiTheme="majorBidi" w:hAnsiTheme="majorBidi" w:cstheme="majorBidi"/>
          <w:spacing w:val="-2"/>
          <w:sz w:val="28"/>
        </w:rPr>
        <w:t xml:space="preserve">of </w:t>
      </w:r>
      <w:r w:rsidR="004841F7" w:rsidRPr="004F6708">
        <w:rPr>
          <w:rFonts w:asciiTheme="majorBidi" w:hAnsiTheme="majorBidi" w:cstheme="majorBidi"/>
          <w:sz w:val="28"/>
        </w:rPr>
        <w:t>cash flows</w:t>
      </w:r>
      <w:r w:rsidR="004841F7" w:rsidRPr="004F6708">
        <w:rPr>
          <w:rFonts w:asciiTheme="majorBidi" w:hAnsiTheme="majorBidi" w:cstheme="majorBidi"/>
          <w:spacing w:val="-2"/>
          <w:sz w:val="28"/>
        </w:rPr>
        <w:t xml:space="preserve"> for the </w:t>
      </w:r>
      <w:r w:rsidR="00841268" w:rsidRPr="004F6708">
        <w:rPr>
          <w:rFonts w:asciiTheme="majorBidi" w:hAnsiTheme="majorBidi" w:cstheme="majorBidi"/>
          <w:spacing w:val="-2"/>
          <w:sz w:val="28"/>
        </w:rPr>
        <w:t>six</w:t>
      </w:r>
      <w:r w:rsidR="004841F7" w:rsidRPr="004F6708">
        <w:rPr>
          <w:rFonts w:asciiTheme="majorBidi" w:hAnsiTheme="majorBidi" w:cstheme="majorBidi"/>
          <w:spacing w:val="-2"/>
          <w:sz w:val="28"/>
        </w:rPr>
        <w:t xml:space="preserve">-month period </w:t>
      </w:r>
      <w:r w:rsidR="007A0086" w:rsidRPr="004F6708">
        <w:rPr>
          <w:rFonts w:asciiTheme="majorBidi" w:hAnsiTheme="majorBidi" w:cstheme="majorBidi"/>
          <w:spacing w:val="-2"/>
          <w:sz w:val="28"/>
        </w:rPr>
        <w:t>then ended,</w:t>
      </w:r>
      <w:r w:rsidR="001A128D" w:rsidRPr="004F6708">
        <w:rPr>
          <w:rFonts w:asciiTheme="majorBidi" w:hAnsiTheme="majorBidi" w:cstheme="majorBidi"/>
          <w:spacing w:val="-2"/>
          <w:sz w:val="28"/>
        </w:rPr>
        <w:t xml:space="preserve"> and the condensed notes to the interim financial information.</w:t>
      </w:r>
      <w:r w:rsidR="00841268" w:rsidRPr="004F6708">
        <w:rPr>
          <w:rFonts w:asciiTheme="majorBidi" w:hAnsiTheme="majorBidi" w:cstheme="majorBidi"/>
          <w:spacing w:val="-2"/>
          <w:sz w:val="28"/>
        </w:rPr>
        <w:t xml:space="preserve"> </w:t>
      </w:r>
      <w:r w:rsidR="00EC7815" w:rsidRPr="004F6708">
        <w:rPr>
          <w:rFonts w:asciiTheme="majorBidi" w:hAnsiTheme="majorBidi" w:cstheme="majorBidi"/>
          <w:spacing w:val="-2"/>
          <w:sz w:val="28"/>
        </w:rPr>
        <w:t>Management is responsible for the preparation and presentation of this interim financial information in accordance with</w:t>
      </w:r>
      <w:r w:rsidR="00841268" w:rsidRPr="004F6708">
        <w:rPr>
          <w:rFonts w:asciiTheme="majorBidi" w:hAnsiTheme="majorBidi" w:cstheme="majorBidi"/>
          <w:spacing w:val="-2"/>
          <w:sz w:val="28"/>
        </w:rPr>
        <w:t xml:space="preserve"> </w:t>
      </w:r>
      <w:r w:rsidR="00EC7815" w:rsidRPr="004F6708">
        <w:rPr>
          <w:rFonts w:asciiTheme="majorBidi" w:hAnsiTheme="majorBidi" w:cstheme="majorBidi"/>
          <w:spacing w:val="-2"/>
          <w:sz w:val="28"/>
        </w:rPr>
        <w:t>Thai</w:t>
      </w:r>
      <w:r w:rsidR="00BF7379" w:rsidRPr="004F6708">
        <w:rPr>
          <w:rFonts w:asciiTheme="majorBidi" w:hAnsiTheme="majorBidi" w:cstheme="majorBidi"/>
          <w:spacing w:val="-2"/>
          <w:sz w:val="28"/>
        </w:rPr>
        <w:t xml:space="preserve"> </w:t>
      </w:r>
      <w:r w:rsidR="00EC7815" w:rsidRPr="004F6708">
        <w:rPr>
          <w:rFonts w:asciiTheme="majorBidi" w:hAnsiTheme="majorBidi" w:cstheme="majorBidi"/>
          <w:spacing w:val="-2"/>
          <w:sz w:val="28"/>
        </w:rPr>
        <w:t>Accounting Standard 34, “Interim Financial Reporting”. My responsibility is to express a conclusion on this interim</w:t>
      </w:r>
      <w:r w:rsidR="00841268">
        <w:rPr>
          <w:rFonts w:asciiTheme="majorBidi" w:hAnsiTheme="majorBidi" w:cstheme="majorBidi"/>
          <w:spacing w:val="-2"/>
          <w:sz w:val="28"/>
        </w:rPr>
        <w:t xml:space="preserve"> </w:t>
      </w:r>
      <w:r w:rsidR="00EC7815" w:rsidRPr="00764797">
        <w:rPr>
          <w:rFonts w:asciiTheme="majorBidi" w:hAnsiTheme="majorBidi" w:cstheme="majorBidi"/>
          <w:spacing w:val="-2"/>
          <w:sz w:val="28"/>
        </w:rPr>
        <w:t>financial information based on my review</w:t>
      </w:r>
      <w:r w:rsidR="00BF7379" w:rsidRPr="00764797">
        <w:rPr>
          <w:rFonts w:asciiTheme="majorBidi" w:hAnsiTheme="majorBidi" w:cstheme="majorBidi"/>
          <w:spacing w:val="-2"/>
          <w:sz w:val="28"/>
          <w:cs/>
        </w:rPr>
        <w:t>.</w:t>
      </w:r>
    </w:p>
    <w:p w14:paraId="20BA6BDB" w14:textId="0EFC23DA" w:rsidR="0082284B" w:rsidRPr="00764797" w:rsidRDefault="00BF7379" w:rsidP="00A212F0">
      <w:pPr>
        <w:tabs>
          <w:tab w:val="left" w:pos="448"/>
        </w:tabs>
        <w:spacing w:before="240" w:after="120"/>
        <w:ind w:right="-692"/>
        <w:jc w:val="thaiDistribute"/>
        <w:rPr>
          <w:rFonts w:asciiTheme="majorBidi" w:hAnsiTheme="majorBidi" w:cstheme="majorBidi"/>
          <w:b/>
          <w:bCs/>
          <w:sz w:val="28"/>
        </w:rPr>
      </w:pPr>
      <w:r w:rsidRPr="00764797">
        <w:rPr>
          <w:rFonts w:asciiTheme="majorBidi" w:hAnsiTheme="majorBidi" w:cstheme="majorBidi"/>
          <w:b/>
          <w:bCs/>
          <w:sz w:val="28"/>
        </w:rPr>
        <w:t>Scope of Review</w:t>
      </w:r>
    </w:p>
    <w:p w14:paraId="3451B6E4" w14:textId="7A19B104" w:rsidR="00BD408E" w:rsidRPr="00764797" w:rsidRDefault="00BF7379" w:rsidP="006A41E8">
      <w:pPr>
        <w:ind w:right="-2"/>
        <w:jc w:val="thaiDistribute"/>
        <w:rPr>
          <w:rFonts w:asciiTheme="majorBidi" w:hAnsiTheme="majorBidi" w:cstheme="majorBidi"/>
          <w:spacing w:val="-2"/>
          <w:sz w:val="28"/>
        </w:rPr>
      </w:pPr>
      <w:r w:rsidRPr="00764797">
        <w:rPr>
          <w:rFonts w:asciiTheme="majorBidi" w:hAnsiTheme="majorBidi" w:cstheme="majorBidi"/>
          <w:spacing w:val="-2"/>
          <w:sz w:val="28"/>
        </w:rPr>
        <w:t>I conducted my review in accordance with Thai Standard on Review Engagement 2410, “Review of Interim Financial</w:t>
      </w:r>
      <w:r w:rsidR="007C068B">
        <w:rPr>
          <w:rFonts w:asciiTheme="majorBidi" w:hAnsiTheme="majorBidi" w:cstheme="majorBidi"/>
          <w:spacing w:val="-2"/>
          <w:sz w:val="28"/>
        </w:rPr>
        <w:t xml:space="preserve"> </w:t>
      </w:r>
      <w:r w:rsidRPr="00764797">
        <w:rPr>
          <w:rFonts w:asciiTheme="majorBidi" w:hAnsiTheme="majorBidi" w:cstheme="majorBidi"/>
          <w:spacing w:val="-2"/>
          <w:sz w:val="28"/>
        </w:rPr>
        <w:t>Information Performed by the Independent Auditor of the Entity”. A review of interim financial information consists of making</w:t>
      </w:r>
      <w:r w:rsidR="007C068B">
        <w:rPr>
          <w:rFonts w:asciiTheme="majorBidi" w:hAnsiTheme="majorBidi" w:cstheme="majorBidi"/>
          <w:spacing w:val="-2"/>
          <w:sz w:val="28"/>
        </w:rPr>
        <w:t xml:space="preserve"> </w:t>
      </w:r>
      <w:r w:rsidRPr="00764797">
        <w:rPr>
          <w:rFonts w:asciiTheme="majorBidi" w:hAnsiTheme="majorBidi" w:cstheme="majorBidi"/>
          <w:spacing w:val="-2"/>
          <w:sz w:val="28"/>
        </w:rPr>
        <w:t>inquiries, primarily of persons responsible for financial and accounting matters, and applying analytical and other review</w:t>
      </w:r>
      <w:r w:rsidR="007C068B">
        <w:rPr>
          <w:rFonts w:asciiTheme="majorBidi" w:hAnsiTheme="majorBidi" w:cstheme="majorBidi"/>
          <w:spacing w:val="-2"/>
          <w:sz w:val="28"/>
        </w:rPr>
        <w:t xml:space="preserve"> </w:t>
      </w:r>
      <w:r w:rsidRPr="00764797">
        <w:rPr>
          <w:rFonts w:asciiTheme="majorBidi" w:hAnsiTheme="majorBidi" w:cstheme="majorBidi"/>
          <w:spacing w:val="-2"/>
          <w:sz w:val="28"/>
        </w:rPr>
        <w:t>procedures.</w:t>
      </w:r>
      <w:r w:rsidRPr="00764797">
        <w:rPr>
          <w:rFonts w:asciiTheme="majorBidi" w:hAnsiTheme="majorBidi" w:cstheme="majorBidi"/>
          <w:spacing w:val="-2"/>
          <w:sz w:val="28"/>
          <w:cs/>
        </w:rPr>
        <w:t xml:space="preserve"> </w:t>
      </w:r>
      <w:r w:rsidRPr="00764797">
        <w:rPr>
          <w:rFonts w:asciiTheme="majorBidi" w:hAnsiTheme="majorBidi" w:cstheme="majorBidi"/>
          <w:spacing w:val="-2"/>
          <w:sz w:val="28"/>
        </w:rPr>
        <w:t xml:space="preserve">A review is substantially less in scope than an audit conducted in accordance with Thai Standards on </w:t>
      </w:r>
      <w:proofErr w:type="gramStart"/>
      <w:r w:rsidRPr="00764797">
        <w:rPr>
          <w:rFonts w:asciiTheme="majorBidi" w:hAnsiTheme="majorBidi" w:cstheme="majorBidi"/>
          <w:spacing w:val="-2"/>
          <w:sz w:val="28"/>
        </w:rPr>
        <w:t xml:space="preserve">Auditing </w:t>
      </w:r>
      <w:r w:rsidR="007C068B">
        <w:rPr>
          <w:rFonts w:asciiTheme="majorBidi" w:hAnsiTheme="majorBidi" w:cstheme="majorBidi"/>
          <w:spacing w:val="-2"/>
          <w:sz w:val="28"/>
        </w:rPr>
        <w:t xml:space="preserve"> </w:t>
      </w:r>
      <w:r w:rsidRPr="00764797">
        <w:rPr>
          <w:rFonts w:asciiTheme="majorBidi" w:hAnsiTheme="majorBidi" w:cstheme="majorBidi"/>
          <w:spacing w:val="-2"/>
          <w:sz w:val="28"/>
        </w:rPr>
        <w:t>and</w:t>
      </w:r>
      <w:proofErr w:type="gramEnd"/>
      <w:r w:rsidRPr="00764797">
        <w:rPr>
          <w:rFonts w:asciiTheme="majorBidi" w:hAnsiTheme="majorBidi" w:cstheme="majorBidi"/>
          <w:spacing w:val="-2"/>
          <w:sz w:val="28"/>
        </w:rPr>
        <w:t xml:space="preserve"> consequently does not enable me to obtain assurance that I would become aware of all significant matters that might be</w:t>
      </w:r>
      <w:r w:rsidR="007C068B">
        <w:rPr>
          <w:rFonts w:asciiTheme="majorBidi" w:hAnsiTheme="majorBidi" w:cstheme="majorBidi"/>
          <w:spacing w:val="-2"/>
          <w:sz w:val="28"/>
        </w:rPr>
        <w:t xml:space="preserve"> </w:t>
      </w:r>
      <w:r w:rsidRPr="00764797">
        <w:rPr>
          <w:rFonts w:asciiTheme="majorBidi" w:hAnsiTheme="majorBidi" w:cstheme="majorBidi"/>
          <w:spacing w:val="-2"/>
          <w:sz w:val="28"/>
        </w:rPr>
        <w:t>identified in an audit. Accordingly, I do not express an audit opinion</w:t>
      </w:r>
      <w:r w:rsidRPr="00764797">
        <w:rPr>
          <w:rFonts w:asciiTheme="majorBidi" w:hAnsiTheme="majorBidi" w:cstheme="majorBidi"/>
          <w:spacing w:val="-2"/>
          <w:sz w:val="28"/>
          <w:cs/>
        </w:rPr>
        <w:t>.</w:t>
      </w:r>
    </w:p>
    <w:p w14:paraId="2FB6A572" w14:textId="77777777" w:rsidR="00570883" w:rsidRPr="00764797" w:rsidRDefault="00570883" w:rsidP="006A41E8">
      <w:pPr>
        <w:ind w:right="-2"/>
        <w:jc w:val="thaiDistribute"/>
        <w:rPr>
          <w:rFonts w:asciiTheme="majorBidi" w:hAnsiTheme="majorBidi" w:cstheme="majorBidi"/>
          <w:spacing w:val="-2"/>
          <w:sz w:val="28"/>
        </w:rPr>
      </w:pPr>
    </w:p>
    <w:p w14:paraId="1E01A613" w14:textId="103EE7B9" w:rsidR="000864B9" w:rsidRPr="00764797" w:rsidRDefault="00BF7379" w:rsidP="00570883">
      <w:pPr>
        <w:rPr>
          <w:rFonts w:asciiTheme="majorBidi" w:hAnsiTheme="majorBidi" w:cstheme="majorBidi"/>
          <w:b/>
          <w:bCs/>
          <w:sz w:val="28"/>
        </w:rPr>
      </w:pPr>
      <w:r w:rsidRPr="00764797">
        <w:rPr>
          <w:rFonts w:asciiTheme="majorBidi" w:hAnsiTheme="majorBidi" w:cstheme="majorBidi"/>
          <w:b/>
          <w:bCs/>
          <w:sz w:val="28"/>
        </w:rPr>
        <w:t>Conclusion</w:t>
      </w:r>
    </w:p>
    <w:p w14:paraId="6162715E" w14:textId="3985AAFF" w:rsidR="0027211F" w:rsidRPr="00764797" w:rsidRDefault="00BF7379" w:rsidP="007F3600">
      <w:pPr>
        <w:spacing w:before="120" w:after="120"/>
        <w:jc w:val="thaiDistribute"/>
        <w:rPr>
          <w:rFonts w:asciiTheme="majorBidi" w:hAnsiTheme="majorBidi" w:cstheme="majorBidi"/>
          <w:sz w:val="28"/>
        </w:rPr>
      </w:pPr>
      <w:r w:rsidRPr="00764797">
        <w:rPr>
          <w:rFonts w:asciiTheme="majorBidi" w:hAnsiTheme="majorBidi" w:cstheme="majorBidi"/>
          <w:sz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0C921452" w14:textId="77777777" w:rsidR="00F37232" w:rsidRPr="00764797" w:rsidRDefault="00F37232" w:rsidP="007F3600">
      <w:pPr>
        <w:spacing w:before="120" w:after="120"/>
        <w:jc w:val="thaiDistribute"/>
        <w:rPr>
          <w:rFonts w:asciiTheme="majorBidi" w:hAnsiTheme="majorBidi" w:cstheme="majorBidi"/>
          <w:sz w:val="28"/>
        </w:rPr>
      </w:pPr>
    </w:p>
    <w:p w14:paraId="708009CD" w14:textId="77777777" w:rsidR="00764797" w:rsidRDefault="00764797" w:rsidP="007F3600">
      <w:pPr>
        <w:spacing w:before="120" w:after="120"/>
        <w:jc w:val="thaiDistribute"/>
        <w:rPr>
          <w:rFonts w:asciiTheme="majorBidi" w:hAnsiTheme="majorBidi" w:cstheme="majorBidi"/>
          <w:sz w:val="28"/>
        </w:rPr>
      </w:pPr>
    </w:p>
    <w:p w14:paraId="0A0041F6" w14:textId="77777777" w:rsidR="00764797" w:rsidRPr="00764797" w:rsidRDefault="00764797" w:rsidP="007F3600">
      <w:pPr>
        <w:spacing w:before="120" w:after="120"/>
        <w:jc w:val="thaiDistribute"/>
        <w:rPr>
          <w:rFonts w:asciiTheme="majorBidi" w:hAnsiTheme="majorBidi" w:cstheme="majorBidi"/>
          <w:sz w:val="28"/>
          <w:cs/>
        </w:rPr>
      </w:pPr>
    </w:p>
    <w:p w14:paraId="2C03D4CC" w14:textId="77777777" w:rsidR="00AB27A4" w:rsidRDefault="00AB27A4" w:rsidP="00D02A90">
      <w:pPr>
        <w:tabs>
          <w:tab w:val="left" w:pos="-3402"/>
          <w:tab w:val="left" w:pos="-3261"/>
          <w:tab w:val="left" w:pos="540"/>
        </w:tabs>
        <w:spacing w:line="240" w:lineRule="atLeast"/>
        <w:rPr>
          <w:rFonts w:asciiTheme="majorBidi" w:hAnsiTheme="majorBidi" w:cstheme="majorBidi"/>
          <w:sz w:val="28"/>
        </w:rPr>
        <w:sectPr w:rsidR="00AB27A4" w:rsidSect="00841268">
          <w:footerReference w:type="default" r:id="rId8"/>
          <w:headerReference w:type="first" r:id="rId9"/>
          <w:footerReference w:type="first" r:id="rId10"/>
          <w:pgSz w:w="11906" w:h="16838" w:code="9"/>
          <w:pgMar w:top="1701" w:right="851" w:bottom="794" w:left="1588" w:header="737" w:footer="403" w:gutter="0"/>
          <w:pgNumType w:start="1"/>
          <w:cols w:space="708"/>
          <w:titlePg/>
          <w:docGrid w:linePitch="360"/>
        </w:sectPr>
      </w:pPr>
    </w:p>
    <w:p w14:paraId="14141688" w14:textId="14406239" w:rsidR="00621AD4" w:rsidRPr="00764797" w:rsidRDefault="00110E0B" w:rsidP="00383220">
      <w:pPr>
        <w:spacing w:after="240"/>
        <w:rPr>
          <w:rFonts w:asciiTheme="majorBidi" w:hAnsiTheme="majorBidi" w:cstheme="majorBidi"/>
          <w:b/>
          <w:bCs/>
          <w:sz w:val="28"/>
        </w:rPr>
      </w:pPr>
      <w:r w:rsidRPr="00764797">
        <w:rPr>
          <w:rFonts w:asciiTheme="majorBidi" w:hAnsiTheme="majorBidi" w:cstheme="majorBidi"/>
          <w:b/>
          <w:bCs/>
          <w:sz w:val="28"/>
        </w:rPr>
        <w:lastRenderedPageBreak/>
        <w:t>Emphasis of Matter</w:t>
      </w:r>
    </w:p>
    <w:p w14:paraId="238F52E5" w14:textId="4028A0EA" w:rsidR="00EF35A7" w:rsidRPr="001A7136" w:rsidRDefault="00110E0B" w:rsidP="00734684">
      <w:pPr>
        <w:tabs>
          <w:tab w:val="left" w:pos="-3402"/>
          <w:tab w:val="left" w:pos="-3261"/>
          <w:tab w:val="left" w:pos="540"/>
        </w:tabs>
        <w:spacing w:line="240" w:lineRule="atLeast"/>
        <w:jc w:val="thaiDistribute"/>
        <w:rPr>
          <w:rFonts w:asciiTheme="majorBidi" w:hAnsiTheme="majorBidi" w:cstheme="majorBidi"/>
          <w:spacing w:val="-4"/>
          <w:sz w:val="28"/>
        </w:rPr>
      </w:pPr>
      <w:r w:rsidRPr="00764797">
        <w:rPr>
          <w:rFonts w:asciiTheme="majorBidi" w:hAnsiTheme="majorBidi" w:cstheme="majorBidi"/>
          <w:spacing w:val="-4"/>
          <w:sz w:val="28"/>
        </w:rPr>
        <w:t>I</w:t>
      </w:r>
      <w:r w:rsidR="001A7136">
        <w:rPr>
          <w:rFonts w:asciiTheme="majorBidi" w:hAnsiTheme="majorBidi" w:cstheme="majorBidi" w:hint="cs"/>
          <w:spacing w:val="-4"/>
          <w:sz w:val="28"/>
          <w:cs/>
        </w:rPr>
        <w:t xml:space="preserve"> </w:t>
      </w:r>
      <w:r w:rsidRPr="00764797">
        <w:rPr>
          <w:rFonts w:asciiTheme="majorBidi" w:hAnsiTheme="majorBidi" w:cstheme="majorBidi"/>
          <w:spacing w:val="-4"/>
          <w:sz w:val="28"/>
        </w:rPr>
        <w:t xml:space="preserve">draw attention to notes </w:t>
      </w:r>
      <w:r w:rsidR="001A7136">
        <w:rPr>
          <w:rFonts w:asciiTheme="majorBidi" w:hAnsiTheme="majorBidi" w:cstheme="majorBidi"/>
          <w:spacing w:val="-4"/>
          <w:sz w:val="28"/>
        </w:rPr>
        <w:t xml:space="preserve">2 </w:t>
      </w:r>
      <w:r w:rsidRPr="00764797">
        <w:rPr>
          <w:rFonts w:asciiTheme="majorBidi" w:hAnsiTheme="majorBidi" w:cstheme="majorBidi"/>
          <w:spacing w:val="-4"/>
          <w:sz w:val="28"/>
        </w:rPr>
        <w:t>to the</w:t>
      </w:r>
      <w:r w:rsidRPr="00764797">
        <w:rPr>
          <w:rFonts w:asciiTheme="majorBidi" w:hAnsiTheme="majorBidi" w:cstheme="majorBidi"/>
          <w:sz w:val="28"/>
        </w:rPr>
        <w:t xml:space="preserve"> interim </w:t>
      </w:r>
      <w:r w:rsidRPr="004F6708">
        <w:rPr>
          <w:rFonts w:asciiTheme="majorBidi" w:hAnsiTheme="majorBidi" w:cstheme="majorBidi"/>
          <w:sz w:val="28"/>
        </w:rPr>
        <w:t>financial information</w:t>
      </w:r>
      <w:r w:rsidR="001A7136" w:rsidRPr="004F6708">
        <w:rPr>
          <w:rFonts w:asciiTheme="majorBidi" w:hAnsiTheme="majorBidi" w:cstheme="majorBidi"/>
          <w:sz w:val="28"/>
        </w:rPr>
        <w:t xml:space="preserve"> </w:t>
      </w:r>
      <w:r w:rsidRPr="004F6708">
        <w:rPr>
          <w:rFonts w:asciiTheme="majorBidi" w:hAnsiTheme="majorBidi" w:cstheme="majorBidi"/>
          <w:sz w:val="28"/>
        </w:rPr>
        <w:t>which describes</w:t>
      </w:r>
      <w:r w:rsidR="00E173CC" w:rsidRPr="004F6708">
        <w:rPr>
          <w:rFonts w:asciiTheme="majorBidi" w:hAnsiTheme="majorBidi" w:cstheme="majorBidi"/>
          <w:sz w:val="28"/>
        </w:rPr>
        <w:t xml:space="preserve"> a</w:t>
      </w:r>
      <w:r w:rsidR="00E173CC" w:rsidRPr="004F6708">
        <w:rPr>
          <w:rFonts w:asciiTheme="majorBidi" w:hAnsiTheme="majorBidi" w:cstheme="majorBidi"/>
          <w:spacing w:val="-4"/>
          <w:sz w:val="28"/>
        </w:rPr>
        <w:t xml:space="preserve"> material uncertainty relating to the Group’s ability</w:t>
      </w:r>
      <w:r w:rsidR="001A7136" w:rsidRPr="004F6708">
        <w:rPr>
          <w:rFonts w:asciiTheme="majorBidi" w:hAnsiTheme="majorBidi" w:cstheme="majorBidi" w:hint="cs"/>
          <w:spacing w:val="-4"/>
          <w:sz w:val="28"/>
          <w:cs/>
        </w:rPr>
        <w:t xml:space="preserve"> </w:t>
      </w:r>
      <w:r w:rsidR="00E173CC" w:rsidRPr="004F6708">
        <w:rPr>
          <w:rFonts w:asciiTheme="majorBidi" w:hAnsiTheme="majorBidi" w:cstheme="majorBidi"/>
          <w:spacing w:val="-4"/>
          <w:sz w:val="28"/>
        </w:rPr>
        <w:t>to continue as a going concern. The Group has incurred accumulated losses. In addition, as at</w:t>
      </w:r>
      <w:r w:rsidR="00E173CC" w:rsidRPr="004F6708">
        <w:rPr>
          <w:rFonts w:asciiTheme="majorBidi" w:hAnsiTheme="majorBidi" w:cstheme="majorBidi"/>
          <w:sz w:val="28"/>
          <w:cs/>
        </w:rPr>
        <w:t xml:space="preserve"> </w:t>
      </w:r>
      <w:r w:rsidR="00072CB7" w:rsidRPr="004F6708">
        <w:rPr>
          <w:rFonts w:asciiTheme="majorBidi" w:hAnsiTheme="majorBidi" w:cstheme="majorBidi"/>
          <w:sz w:val="28"/>
        </w:rPr>
        <w:t>June</w:t>
      </w:r>
      <w:r w:rsidR="00E173CC" w:rsidRPr="004F6708">
        <w:rPr>
          <w:rFonts w:asciiTheme="majorBidi" w:hAnsiTheme="majorBidi" w:cstheme="majorBidi"/>
          <w:sz w:val="28"/>
        </w:rPr>
        <w:t xml:space="preserve"> 3</w:t>
      </w:r>
      <w:r w:rsidR="00072CB7" w:rsidRPr="004F6708">
        <w:rPr>
          <w:rFonts w:asciiTheme="majorBidi" w:hAnsiTheme="majorBidi" w:cstheme="majorBidi"/>
          <w:sz w:val="28"/>
        </w:rPr>
        <w:t>0</w:t>
      </w:r>
      <w:r w:rsidR="00E173CC" w:rsidRPr="004F6708">
        <w:rPr>
          <w:rFonts w:asciiTheme="majorBidi" w:hAnsiTheme="majorBidi" w:cstheme="majorBidi"/>
          <w:sz w:val="28"/>
        </w:rPr>
        <w:t xml:space="preserve">, 2026, </w:t>
      </w:r>
      <w:r w:rsidR="007957E1" w:rsidRPr="004F6708">
        <w:rPr>
          <w:rFonts w:asciiTheme="majorBidi" w:hAnsiTheme="majorBidi" w:cstheme="majorBidi"/>
          <w:spacing w:val="-4"/>
          <w:sz w:val="28"/>
        </w:rPr>
        <w:t>T</w:t>
      </w:r>
      <w:r w:rsidR="00E173CC" w:rsidRPr="004F6708">
        <w:rPr>
          <w:rFonts w:asciiTheme="majorBidi" w:hAnsiTheme="majorBidi" w:cstheme="majorBidi"/>
          <w:spacing w:val="-4"/>
          <w:sz w:val="28"/>
        </w:rPr>
        <w:t>he Group and the</w:t>
      </w:r>
      <w:r w:rsidR="001A7136" w:rsidRPr="004F6708">
        <w:rPr>
          <w:rFonts w:asciiTheme="majorBidi" w:hAnsiTheme="majorBidi" w:cstheme="majorBidi" w:hint="cs"/>
          <w:spacing w:val="-4"/>
          <w:sz w:val="28"/>
          <w:cs/>
        </w:rPr>
        <w:t xml:space="preserve"> </w:t>
      </w:r>
      <w:r w:rsidR="00E173CC" w:rsidRPr="004F6708">
        <w:rPr>
          <w:rFonts w:asciiTheme="majorBidi" w:hAnsiTheme="majorBidi" w:cstheme="majorBidi"/>
          <w:spacing w:val="-4"/>
          <w:sz w:val="28"/>
        </w:rPr>
        <w:t xml:space="preserve">Company had shareholders’ equity amounting to </w:t>
      </w:r>
      <w:r w:rsidR="004F6708" w:rsidRPr="004F6708">
        <w:rPr>
          <w:rFonts w:asciiTheme="majorBidi" w:hAnsiTheme="majorBidi" w:cstheme="majorBidi" w:hint="cs"/>
          <w:spacing w:val="-4"/>
          <w:sz w:val="28"/>
          <w:cs/>
        </w:rPr>
        <w:t>37.57</w:t>
      </w:r>
      <w:r w:rsidR="00E173CC" w:rsidRPr="004F6708">
        <w:rPr>
          <w:rFonts w:asciiTheme="majorBidi" w:hAnsiTheme="majorBidi" w:cstheme="majorBidi"/>
          <w:spacing w:val="-4"/>
          <w:sz w:val="28"/>
        </w:rPr>
        <w:t xml:space="preserve"> percent and </w:t>
      </w:r>
      <w:r w:rsidR="004F6708" w:rsidRPr="004F6708">
        <w:rPr>
          <w:rFonts w:asciiTheme="majorBidi" w:hAnsiTheme="majorBidi" w:cstheme="majorBidi" w:hint="cs"/>
          <w:spacing w:val="-4"/>
          <w:sz w:val="28"/>
          <w:cs/>
        </w:rPr>
        <w:t>36.57</w:t>
      </w:r>
      <w:r w:rsidR="00E173CC" w:rsidRPr="004F6708">
        <w:rPr>
          <w:rFonts w:asciiTheme="majorBidi" w:hAnsiTheme="majorBidi" w:cstheme="majorBidi"/>
          <w:spacing w:val="-4"/>
          <w:sz w:val="28"/>
        </w:rPr>
        <w:t xml:space="preserve"> percent, respectively, of the paid-up share capital. As a result,</w:t>
      </w:r>
      <w:r w:rsidR="00F81BC6" w:rsidRPr="004F6708">
        <w:rPr>
          <w:rFonts w:asciiTheme="majorBidi" w:hAnsiTheme="majorBidi" w:cstheme="majorBidi"/>
          <w:spacing w:val="-4"/>
          <w:sz w:val="28"/>
        </w:rPr>
        <w:t xml:space="preserve"> </w:t>
      </w:r>
      <w:r w:rsidR="00E173CC" w:rsidRPr="004F6708">
        <w:rPr>
          <w:rFonts w:asciiTheme="majorBidi" w:hAnsiTheme="majorBidi" w:cstheme="majorBidi"/>
          <w:spacing w:val="-4"/>
          <w:sz w:val="28"/>
        </w:rPr>
        <w:t>the Stock Exchange of Thailand has posted a “Caution – Business (CB)” sign on the Company’s listed</w:t>
      </w:r>
      <w:r w:rsidR="00E173CC" w:rsidRPr="00764797">
        <w:rPr>
          <w:rFonts w:asciiTheme="majorBidi" w:hAnsiTheme="majorBidi" w:cstheme="majorBidi"/>
          <w:spacing w:val="-4"/>
          <w:sz w:val="28"/>
        </w:rPr>
        <w:t xml:space="preserve"> securities to warn investors</w:t>
      </w:r>
      <w:r w:rsidR="00F81BC6" w:rsidRPr="00764797">
        <w:rPr>
          <w:rFonts w:asciiTheme="majorBidi" w:hAnsiTheme="majorBidi" w:cstheme="majorBidi"/>
          <w:spacing w:val="-4"/>
          <w:sz w:val="28"/>
        </w:rPr>
        <w:t xml:space="preserve"> </w:t>
      </w:r>
      <w:r w:rsidR="00E173CC" w:rsidRPr="00764797">
        <w:rPr>
          <w:rFonts w:asciiTheme="majorBidi" w:hAnsiTheme="majorBidi" w:cstheme="majorBidi"/>
          <w:spacing w:val="-4"/>
          <w:sz w:val="28"/>
        </w:rPr>
        <w:t>that the equity is less than 50 percent of the paid-up capital.</w:t>
      </w:r>
      <w:r w:rsidR="00E173CC" w:rsidRPr="00764797">
        <w:rPr>
          <w:rFonts w:asciiTheme="majorBidi" w:hAnsiTheme="majorBidi" w:cstheme="majorBidi"/>
          <w:spacing w:val="-4"/>
          <w:sz w:val="28"/>
          <w:cs/>
        </w:rPr>
        <w:t xml:space="preserve"> </w:t>
      </w:r>
      <w:r w:rsidR="00E173CC" w:rsidRPr="00764797">
        <w:rPr>
          <w:rFonts w:asciiTheme="majorBidi" w:hAnsiTheme="majorBidi" w:cstheme="majorBidi"/>
          <w:spacing w:val="-4"/>
          <w:sz w:val="28"/>
        </w:rPr>
        <w:t>My conclusion is not modified in respect of this</w:t>
      </w:r>
      <w:r w:rsidR="001A7136">
        <w:rPr>
          <w:rFonts w:asciiTheme="majorBidi" w:hAnsiTheme="majorBidi" w:cstheme="majorBidi" w:hint="cs"/>
          <w:spacing w:val="-4"/>
          <w:sz w:val="28"/>
          <w:cs/>
        </w:rPr>
        <w:t xml:space="preserve"> </w:t>
      </w:r>
      <w:r w:rsidR="00E173CC" w:rsidRPr="00764797">
        <w:rPr>
          <w:rFonts w:asciiTheme="majorBidi" w:hAnsiTheme="majorBidi" w:cstheme="majorBidi"/>
          <w:spacing w:val="-4"/>
          <w:sz w:val="28"/>
        </w:rPr>
        <w:t>matter.</w:t>
      </w:r>
    </w:p>
    <w:p w14:paraId="22A43428" w14:textId="1A396EEA" w:rsidR="00BD069E" w:rsidRPr="00764797" w:rsidRDefault="00E173CC" w:rsidP="001A7136">
      <w:pPr>
        <w:spacing w:before="240" w:after="240"/>
        <w:rPr>
          <w:rFonts w:asciiTheme="majorBidi" w:hAnsiTheme="majorBidi" w:cstheme="majorBidi"/>
          <w:b/>
          <w:bCs/>
          <w:sz w:val="28"/>
        </w:rPr>
      </w:pPr>
      <w:r w:rsidRPr="00764797">
        <w:rPr>
          <w:rFonts w:asciiTheme="majorBidi" w:hAnsiTheme="majorBidi" w:cstheme="majorBidi"/>
          <w:b/>
          <w:bCs/>
          <w:sz w:val="28"/>
        </w:rPr>
        <w:t>Other</w:t>
      </w:r>
    </w:p>
    <w:p w14:paraId="22A43534" w14:textId="248C21AD" w:rsidR="00C943DC" w:rsidRPr="004F6708" w:rsidRDefault="00C943DC" w:rsidP="00E173CC">
      <w:pPr>
        <w:tabs>
          <w:tab w:val="left" w:pos="-3402"/>
          <w:tab w:val="left" w:pos="-3261"/>
          <w:tab w:val="left" w:pos="540"/>
        </w:tabs>
        <w:spacing w:line="240" w:lineRule="atLeast"/>
        <w:jc w:val="thaiDistribute"/>
        <w:rPr>
          <w:rFonts w:asciiTheme="majorBidi" w:hAnsiTheme="majorBidi" w:cstheme="majorBidi"/>
          <w:sz w:val="28"/>
        </w:rPr>
      </w:pPr>
      <w:r w:rsidRPr="00764797">
        <w:rPr>
          <w:rFonts w:asciiTheme="majorBidi" w:hAnsiTheme="majorBidi" w:cstheme="majorBidi"/>
          <w:sz w:val="28"/>
        </w:rPr>
        <w:t xml:space="preserve">The </w:t>
      </w:r>
      <w:r w:rsidRPr="004F6708">
        <w:rPr>
          <w:rFonts w:asciiTheme="majorBidi" w:hAnsiTheme="majorBidi" w:cstheme="majorBidi"/>
          <w:sz w:val="28"/>
        </w:rPr>
        <w:t>consolidated and separate statement of financial position of QTCG Public Company</w:t>
      </w:r>
      <w:r w:rsidR="001B5E6B" w:rsidRPr="004F6708">
        <w:rPr>
          <w:rFonts w:asciiTheme="majorBidi" w:hAnsiTheme="majorBidi" w:cstheme="majorBidi"/>
          <w:sz w:val="28"/>
        </w:rPr>
        <w:t xml:space="preserve"> </w:t>
      </w:r>
      <w:r w:rsidRPr="004F6708">
        <w:rPr>
          <w:rFonts w:asciiTheme="majorBidi" w:hAnsiTheme="majorBidi" w:cstheme="majorBidi"/>
          <w:sz w:val="28"/>
        </w:rPr>
        <w:t>Limited and its subsidiaries as at</w:t>
      </w:r>
      <w:r w:rsidR="007C068B" w:rsidRPr="004F6708">
        <w:rPr>
          <w:rFonts w:asciiTheme="majorBidi" w:hAnsiTheme="majorBidi" w:cstheme="majorBidi"/>
          <w:sz w:val="28"/>
        </w:rPr>
        <w:t xml:space="preserve"> </w:t>
      </w:r>
      <w:r w:rsidRPr="004F6708">
        <w:rPr>
          <w:rFonts w:asciiTheme="majorBidi" w:hAnsiTheme="majorBidi" w:cstheme="majorBidi"/>
          <w:sz w:val="28"/>
        </w:rPr>
        <w:t>December 31, 2025, presented as comparative information, were audited by another auditor,</w:t>
      </w:r>
      <w:r w:rsidR="001B5E6B" w:rsidRPr="004F6708">
        <w:rPr>
          <w:rFonts w:asciiTheme="majorBidi" w:hAnsiTheme="majorBidi" w:cstheme="majorBidi"/>
          <w:sz w:val="28"/>
        </w:rPr>
        <w:t xml:space="preserve"> </w:t>
      </w:r>
      <w:r w:rsidRPr="004F6708">
        <w:rPr>
          <w:rFonts w:asciiTheme="majorBidi" w:hAnsiTheme="majorBidi" w:cstheme="majorBidi"/>
          <w:sz w:val="28"/>
        </w:rPr>
        <w:t>who expressed an unqualified</w:t>
      </w:r>
      <w:r w:rsidR="007C068B" w:rsidRPr="004F6708">
        <w:rPr>
          <w:rFonts w:asciiTheme="majorBidi" w:hAnsiTheme="majorBidi" w:cstheme="majorBidi"/>
          <w:sz w:val="28"/>
        </w:rPr>
        <w:t xml:space="preserve"> </w:t>
      </w:r>
      <w:r w:rsidRPr="004F6708">
        <w:rPr>
          <w:rFonts w:asciiTheme="majorBidi" w:hAnsiTheme="majorBidi" w:cstheme="majorBidi"/>
          <w:sz w:val="28"/>
        </w:rPr>
        <w:t>opinion in the audit report dated February 26, 2026.</w:t>
      </w:r>
    </w:p>
    <w:p w14:paraId="65B4E748" w14:textId="073707CF" w:rsidR="004264B9" w:rsidRPr="004F6708" w:rsidRDefault="00F81BC6" w:rsidP="00E173CC">
      <w:pPr>
        <w:tabs>
          <w:tab w:val="left" w:pos="-3402"/>
          <w:tab w:val="left" w:pos="-3261"/>
          <w:tab w:val="left" w:pos="540"/>
        </w:tabs>
        <w:spacing w:line="240" w:lineRule="atLeast"/>
        <w:jc w:val="thaiDistribute"/>
        <w:rPr>
          <w:rFonts w:asciiTheme="majorBidi" w:hAnsiTheme="majorBidi" w:cstheme="majorBidi"/>
          <w:sz w:val="28"/>
        </w:rPr>
      </w:pPr>
      <w:r w:rsidRPr="004F6708">
        <w:rPr>
          <w:rFonts w:asciiTheme="majorBidi" w:hAnsiTheme="majorBidi" w:cstheme="majorBidi"/>
          <w:sz w:val="28"/>
        </w:rPr>
        <w:t>The consolidated and separate statements of comprehensive income</w:t>
      </w:r>
      <w:r w:rsidR="007C068B" w:rsidRPr="004F6708">
        <w:rPr>
          <w:rFonts w:asciiTheme="majorBidi" w:hAnsiTheme="majorBidi" w:cstheme="majorBidi"/>
          <w:sz w:val="28"/>
        </w:rPr>
        <w:t xml:space="preserve"> for three-month and six-month period ended June 30, 2025</w:t>
      </w:r>
      <w:r w:rsidR="007C068B" w:rsidRPr="004F6708">
        <w:rPr>
          <w:rFonts w:asciiTheme="majorBidi" w:hAnsiTheme="majorBidi" w:cstheme="majorBidi"/>
          <w:snapToGrid w:val="0"/>
          <w:sz w:val="28"/>
          <w:lang w:eastAsia="th-TH"/>
        </w:rPr>
        <w:t>,</w:t>
      </w:r>
      <w:r w:rsidRPr="004F6708">
        <w:rPr>
          <w:rFonts w:asciiTheme="majorBidi" w:hAnsiTheme="majorBidi" w:cstheme="majorBidi"/>
          <w:sz w:val="28"/>
        </w:rPr>
        <w:t xml:space="preserve"> statement of changes in shareholders’ equity and cash flows of QTCG Public Company Limited and its subsidiaries for the </w:t>
      </w:r>
      <w:r w:rsidR="007C068B" w:rsidRPr="004F6708">
        <w:rPr>
          <w:rFonts w:asciiTheme="majorBidi" w:hAnsiTheme="majorBidi" w:cstheme="majorBidi"/>
          <w:sz w:val="28"/>
        </w:rPr>
        <w:t xml:space="preserve">six-month </w:t>
      </w:r>
      <w:r w:rsidRPr="004F6708">
        <w:rPr>
          <w:rFonts w:asciiTheme="majorBidi" w:hAnsiTheme="majorBidi" w:cstheme="majorBidi"/>
          <w:sz w:val="28"/>
        </w:rPr>
        <w:t xml:space="preserve">period </w:t>
      </w:r>
      <w:r w:rsidR="007C068B" w:rsidRPr="004F6708">
        <w:rPr>
          <w:rFonts w:asciiTheme="majorBidi" w:hAnsiTheme="majorBidi" w:cstheme="majorBidi"/>
          <w:spacing w:val="-2"/>
          <w:sz w:val="28"/>
        </w:rPr>
        <w:t>then ended</w:t>
      </w:r>
      <w:r w:rsidRPr="004F6708">
        <w:rPr>
          <w:rFonts w:asciiTheme="majorBidi" w:hAnsiTheme="majorBidi" w:cstheme="majorBidi"/>
          <w:snapToGrid w:val="0"/>
          <w:sz w:val="28"/>
          <w:lang w:eastAsia="th-TH"/>
        </w:rPr>
        <w:t>, presented herewith for comparative purpose only, were reviewed by another auditor, by concluding that noting has come to my attention that cause me to believe that the accompanying interim</w:t>
      </w:r>
      <w:r w:rsidRPr="004F6708">
        <w:rPr>
          <w:rFonts w:asciiTheme="majorBidi" w:hAnsiTheme="majorBidi" w:cstheme="majorBidi"/>
          <w:snapToGrid w:val="0"/>
          <w:sz w:val="28"/>
          <w:cs/>
          <w:lang w:eastAsia="th-TH"/>
        </w:rPr>
        <w:t xml:space="preserve"> </w:t>
      </w:r>
      <w:r w:rsidRPr="004F6708">
        <w:rPr>
          <w:rFonts w:asciiTheme="majorBidi" w:hAnsiTheme="majorBidi" w:cstheme="majorBidi"/>
          <w:snapToGrid w:val="0"/>
          <w:sz w:val="28"/>
          <w:lang w:eastAsia="th-TH"/>
        </w:rPr>
        <w:t>consolidated</w:t>
      </w:r>
      <w:r w:rsidRPr="004F6708">
        <w:rPr>
          <w:rFonts w:asciiTheme="majorBidi" w:hAnsiTheme="majorBidi" w:cstheme="majorBidi"/>
          <w:snapToGrid w:val="0"/>
          <w:sz w:val="28"/>
          <w:cs/>
          <w:lang w:eastAsia="th-TH"/>
        </w:rPr>
        <w:t xml:space="preserve"> and </w:t>
      </w:r>
      <w:proofErr w:type="spellStart"/>
      <w:r w:rsidRPr="004F6708">
        <w:rPr>
          <w:rFonts w:asciiTheme="majorBidi" w:hAnsiTheme="majorBidi" w:cstheme="majorBidi"/>
          <w:snapToGrid w:val="0"/>
          <w:sz w:val="28"/>
          <w:cs/>
          <w:lang w:eastAsia="th-TH"/>
        </w:rPr>
        <w:t>separate</w:t>
      </w:r>
      <w:proofErr w:type="spellEnd"/>
      <w:r w:rsidRPr="004F6708">
        <w:rPr>
          <w:rFonts w:asciiTheme="majorBidi" w:hAnsiTheme="majorBidi" w:cstheme="majorBidi"/>
          <w:snapToGrid w:val="0"/>
          <w:sz w:val="28"/>
          <w:lang w:eastAsia="th-TH"/>
        </w:rPr>
        <w:t xml:space="preserve"> financial information is not prepared, in all material respects, in accordance with Thai Accounting Standard No.34, “Interim Financial Reporting”, according to report dated on </w:t>
      </w:r>
      <w:r w:rsidR="007C068B" w:rsidRPr="004F6708">
        <w:rPr>
          <w:rFonts w:asciiTheme="majorBidi" w:hAnsiTheme="majorBidi" w:cstheme="majorBidi"/>
          <w:snapToGrid w:val="0"/>
          <w:sz w:val="28"/>
          <w:lang w:eastAsia="th-TH"/>
        </w:rPr>
        <w:t>August</w:t>
      </w:r>
      <w:r w:rsidRPr="004F6708">
        <w:rPr>
          <w:rFonts w:asciiTheme="majorBidi" w:hAnsiTheme="majorBidi" w:cstheme="majorBidi"/>
          <w:snapToGrid w:val="0"/>
          <w:sz w:val="28"/>
          <w:lang w:eastAsia="th-TH"/>
        </w:rPr>
        <w:t xml:space="preserve"> 14, 2025.</w:t>
      </w:r>
    </w:p>
    <w:p w14:paraId="05A46854" w14:textId="755E785A" w:rsidR="00734684" w:rsidRPr="004F6708" w:rsidRDefault="00834CF1" w:rsidP="00F40FC9">
      <w:pPr>
        <w:tabs>
          <w:tab w:val="left" w:pos="1080"/>
        </w:tabs>
        <w:spacing w:before="3000"/>
        <w:rPr>
          <w:rFonts w:asciiTheme="majorBidi" w:hAnsiTheme="majorBidi" w:cstheme="majorBidi"/>
          <w:sz w:val="28"/>
        </w:rPr>
      </w:pPr>
      <w:r w:rsidRPr="004F6708">
        <w:rPr>
          <w:rFonts w:asciiTheme="majorBidi" w:hAnsiTheme="majorBidi" w:cstheme="majorBidi"/>
          <w:sz w:val="28"/>
        </w:rPr>
        <w:t>Mr</w:t>
      </w:r>
      <w:r w:rsidR="007A0086" w:rsidRPr="004F6708">
        <w:rPr>
          <w:rFonts w:asciiTheme="majorBidi" w:hAnsiTheme="majorBidi" w:cstheme="majorBidi"/>
          <w:sz w:val="28"/>
        </w:rPr>
        <w:t xml:space="preserve">. </w:t>
      </w:r>
      <w:proofErr w:type="spellStart"/>
      <w:r w:rsidR="007A0086" w:rsidRPr="004F6708">
        <w:rPr>
          <w:rFonts w:asciiTheme="majorBidi" w:hAnsiTheme="majorBidi" w:cstheme="majorBidi"/>
          <w:sz w:val="28"/>
        </w:rPr>
        <w:t>Pojana</w:t>
      </w:r>
      <w:proofErr w:type="spellEnd"/>
      <w:r w:rsidR="007A0086" w:rsidRPr="004F6708">
        <w:rPr>
          <w:rFonts w:asciiTheme="majorBidi" w:hAnsiTheme="majorBidi" w:cstheme="majorBidi"/>
          <w:sz w:val="28"/>
        </w:rPr>
        <w:t xml:space="preserve"> </w:t>
      </w:r>
      <w:proofErr w:type="spellStart"/>
      <w:r w:rsidR="007A0086" w:rsidRPr="004F6708">
        <w:rPr>
          <w:rFonts w:asciiTheme="majorBidi" w:hAnsiTheme="majorBidi" w:cstheme="majorBidi"/>
          <w:sz w:val="28"/>
        </w:rPr>
        <w:t>Asavasontichai</w:t>
      </w:r>
      <w:proofErr w:type="spellEnd"/>
    </w:p>
    <w:p w14:paraId="1F44C1DB" w14:textId="4783C5D4" w:rsidR="00734684" w:rsidRPr="004F6708" w:rsidRDefault="00834CF1" w:rsidP="00734684">
      <w:pPr>
        <w:tabs>
          <w:tab w:val="left" w:pos="1080"/>
        </w:tabs>
        <w:rPr>
          <w:rFonts w:asciiTheme="majorBidi" w:hAnsiTheme="majorBidi" w:cstheme="majorBidi"/>
          <w:sz w:val="28"/>
          <w:cs/>
        </w:rPr>
      </w:pPr>
      <w:r w:rsidRPr="004F6708">
        <w:rPr>
          <w:rFonts w:asciiTheme="majorBidi" w:hAnsiTheme="majorBidi" w:cstheme="majorBidi"/>
          <w:sz w:val="28"/>
        </w:rPr>
        <w:t>Certified Public Accountant Registration No</w:t>
      </w:r>
      <w:r w:rsidR="007A0086" w:rsidRPr="004F6708">
        <w:rPr>
          <w:rFonts w:asciiTheme="majorBidi" w:hAnsiTheme="majorBidi" w:cstheme="majorBidi"/>
          <w:sz w:val="28"/>
        </w:rPr>
        <w:t>. 4891</w:t>
      </w:r>
    </w:p>
    <w:p w14:paraId="18975E42" w14:textId="6B6A6DE0" w:rsidR="00570883" w:rsidRPr="004F6708" w:rsidRDefault="00834CF1" w:rsidP="00734684">
      <w:pPr>
        <w:tabs>
          <w:tab w:val="left" w:pos="1080"/>
        </w:tabs>
        <w:spacing w:before="240"/>
        <w:rPr>
          <w:rFonts w:asciiTheme="majorBidi" w:hAnsiTheme="majorBidi" w:cstheme="majorBidi"/>
          <w:sz w:val="28"/>
        </w:rPr>
      </w:pPr>
      <w:r w:rsidRPr="004F6708">
        <w:rPr>
          <w:rFonts w:asciiTheme="majorBidi" w:hAnsiTheme="majorBidi" w:cstheme="majorBidi"/>
          <w:sz w:val="28"/>
        </w:rPr>
        <w:t>Karin Audit Company Limited</w:t>
      </w:r>
    </w:p>
    <w:p w14:paraId="5B7749E4" w14:textId="6B4CE9B7" w:rsidR="00EF76BB" w:rsidRPr="004F6708" w:rsidRDefault="00834CF1" w:rsidP="00084A53">
      <w:pPr>
        <w:tabs>
          <w:tab w:val="left" w:pos="1080"/>
        </w:tabs>
        <w:rPr>
          <w:rFonts w:asciiTheme="majorBidi" w:hAnsiTheme="majorBidi" w:cstheme="majorBidi"/>
          <w:sz w:val="28"/>
        </w:rPr>
      </w:pPr>
      <w:r w:rsidRPr="004F6708">
        <w:rPr>
          <w:rFonts w:asciiTheme="majorBidi" w:hAnsiTheme="majorBidi" w:cstheme="majorBidi"/>
          <w:sz w:val="28"/>
        </w:rPr>
        <w:t>Bangkok</w:t>
      </w:r>
    </w:p>
    <w:p w14:paraId="315C8AF6" w14:textId="74C14A0D" w:rsidR="00ED73A0" w:rsidRPr="00764797" w:rsidRDefault="007C068B" w:rsidP="008A0C7E">
      <w:pPr>
        <w:tabs>
          <w:tab w:val="left" w:pos="360"/>
        </w:tabs>
        <w:rPr>
          <w:rFonts w:asciiTheme="majorBidi" w:hAnsiTheme="majorBidi" w:cstheme="majorBidi"/>
          <w:sz w:val="28"/>
          <w:lang w:val="en-GB"/>
        </w:rPr>
        <w:sectPr w:rsidR="00ED73A0" w:rsidRPr="00764797" w:rsidSect="00AB27A4">
          <w:headerReference w:type="first" r:id="rId11"/>
          <w:footerReference w:type="first" r:id="rId12"/>
          <w:pgSz w:w="11906" w:h="16838" w:code="9"/>
          <w:pgMar w:top="1701" w:right="1134" w:bottom="794" w:left="1588" w:header="737" w:footer="403" w:gutter="0"/>
          <w:pgNumType w:start="2"/>
          <w:cols w:space="708"/>
          <w:titlePg/>
          <w:docGrid w:linePitch="360"/>
        </w:sectPr>
      </w:pPr>
      <w:r w:rsidRPr="004F6708">
        <w:rPr>
          <w:rFonts w:asciiTheme="majorBidi" w:hAnsiTheme="majorBidi" w:cstheme="majorBidi"/>
          <w:sz w:val="28"/>
        </w:rPr>
        <w:t>August</w:t>
      </w:r>
      <w:r w:rsidR="00834CF1" w:rsidRPr="004F6708">
        <w:rPr>
          <w:rFonts w:asciiTheme="majorBidi" w:hAnsiTheme="majorBidi" w:cstheme="majorBidi"/>
          <w:sz w:val="28"/>
        </w:rPr>
        <w:t xml:space="preserve"> </w:t>
      </w:r>
      <w:r w:rsidR="00F95035" w:rsidRPr="004F6708">
        <w:rPr>
          <w:rFonts w:asciiTheme="majorBidi" w:hAnsiTheme="majorBidi" w:cstheme="majorBidi"/>
          <w:sz w:val="28"/>
        </w:rPr>
        <w:t>1</w:t>
      </w:r>
      <w:r w:rsidRPr="004F6708">
        <w:rPr>
          <w:rFonts w:asciiTheme="majorBidi" w:hAnsiTheme="majorBidi" w:cstheme="majorBidi"/>
          <w:sz w:val="28"/>
        </w:rPr>
        <w:t>3</w:t>
      </w:r>
      <w:r w:rsidR="00834CF1" w:rsidRPr="004F6708">
        <w:rPr>
          <w:rFonts w:asciiTheme="majorBidi" w:hAnsiTheme="majorBidi" w:cstheme="majorBidi"/>
          <w:sz w:val="28"/>
        </w:rPr>
        <w:t>, 2026</w:t>
      </w:r>
    </w:p>
    <w:p w14:paraId="464BD742" w14:textId="77777777" w:rsidR="008C2D72" w:rsidRPr="00764797" w:rsidRDefault="008C2D72" w:rsidP="009E257D">
      <w:pPr>
        <w:tabs>
          <w:tab w:val="left" w:pos="360"/>
        </w:tabs>
        <w:spacing w:line="300" w:lineRule="exact"/>
        <w:rPr>
          <w:rFonts w:asciiTheme="majorBidi" w:hAnsiTheme="majorBidi" w:cstheme="majorBidi"/>
          <w:sz w:val="28"/>
        </w:rPr>
      </w:pPr>
    </w:p>
    <w:p w14:paraId="668DDB49" w14:textId="77777777" w:rsidR="0054275D" w:rsidRPr="00764797" w:rsidRDefault="0054275D" w:rsidP="005A42B5">
      <w:pPr>
        <w:tabs>
          <w:tab w:val="left" w:pos="360"/>
        </w:tabs>
        <w:spacing w:line="300" w:lineRule="exact"/>
        <w:ind w:left="-990"/>
        <w:rPr>
          <w:rFonts w:asciiTheme="majorBidi" w:hAnsiTheme="majorBidi" w:cstheme="majorBidi"/>
          <w:sz w:val="28"/>
        </w:rPr>
      </w:pPr>
    </w:p>
    <w:p w14:paraId="6B227754" w14:textId="77777777" w:rsidR="0024695D" w:rsidRPr="00764797" w:rsidRDefault="0024695D" w:rsidP="00F23972">
      <w:pPr>
        <w:tabs>
          <w:tab w:val="left" w:pos="360"/>
        </w:tabs>
        <w:rPr>
          <w:rFonts w:asciiTheme="majorBidi" w:hAnsiTheme="majorBidi" w:cstheme="majorBidi"/>
          <w:sz w:val="28"/>
        </w:rPr>
      </w:pPr>
    </w:p>
    <w:p w14:paraId="2448BC5E" w14:textId="77777777" w:rsidR="004571BF" w:rsidRPr="00764797" w:rsidRDefault="004571BF" w:rsidP="00F23972">
      <w:pPr>
        <w:tabs>
          <w:tab w:val="left" w:pos="360"/>
        </w:tabs>
        <w:rPr>
          <w:rFonts w:asciiTheme="majorBidi" w:hAnsiTheme="majorBidi" w:cstheme="majorBidi"/>
          <w:sz w:val="28"/>
        </w:rPr>
      </w:pPr>
    </w:p>
    <w:p w14:paraId="156F1687" w14:textId="77777777" w:rsidR="006406CC" w:rsidRPr="00764797" w:rsidRDefault="006406CC" w:rsidP="00F23972">
      <w:pPr>
        <w:tabs>
          <w:tab w:val="left" w:pos="360"/>
        </w:tabs>
        <w:rPr>
          <w:rFonts w:asciiTheme="majorBidi" w:hAnsiTheme="majorBidi" w:cstheme="majorBidi"/>
          <w:sz w:val="28"/>
        </w:rPr>
      </w:pPr>
    </w:p>
    <w:p w14:paraId="713FAADF" w14:textId="77777777" w:rsidR="00E83F3C" w:rsidRPr="00764797" w:rsidRDefault="00E83F3C" w:rsidP="003A10A7">
      <w:pPr>
        <w:tabs>
          <w:tab w:val="left" w:pos="360"/>
        </w:tabs>
        <w:rPr>
          <w:rFonts w:asciiTheme="majorBidi" w:hAnsiTheme="majorBidi" w:cstheme="majorBidi"/>
          <w:sz w:val="28"/>
        </w:rPr>
      </w:pPr>
    </w:p>
    <w:p w14:paraId="18507FB2" w14:textId="77777777" w:rsidR="00724F64" w:rsidRPr="00F36E9A" w:rsidRDefault="00724F64"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F36E9A">
        <w:rPr>
          <w:rFonts w:asciiTheme="majorBidi" w:hAnsiTheme="majorBidi" w:cstheme="majorBidi"/>
          <w:sz w:val="32"/>
          <w:szCs w:val="32"/>
        </w:rPr>
        <w:t>QTCG PUBLIC COMPANY LIMITED</w:t>
      </w:r>
    </w:p>
    <w:p w14:paraId="2B1A2C8D" w14:textId="0348BB92" w:rsidR="00724F64" w:rsidRPr="00F36E9A" w:rsidRDefault="00724F64"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F36E9A">
        <w:rPr>
          <w:rFonts w:asciiTheme="majorBidi" w:hAnsiTheme="majorBidi" w:cstheme="majorBidi"/>
          <w:sz w:val="32"/>
          <w:szCs w:val="32"/>
        </w:rPr>
        <w:t>AND ITS SUBSIDIARIES</w:t>
      </w:r>
    </w:p>
    <w:p w14:paraId="6B4E869C" w14:textId="19DA0CD9" w:rsidR="00724F64" w:rsidRPr="00F36E9A" w:rsidRDefault="00724F64"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F36E9A">
        <w:rPr>
          <w:rFonts w:asciiTheme="majorBidi" w:hAnsiTheme="majorBidi" w:cstheme="majorBidi"/>
          <w:sz w:val="32"/>
          <w:szCs w:val="32"/>
        </w:rPr>
        <w:t xml:space="preserve">INTERIM FINANCIAL </w:t>
      </w:r>
      <w:r w:rsidR="00B13596">
        <w:rPr>
          <w:rFonts w:asciiTheme="majorBidi" w:hAnsiTheme="majorBidi" w:cstheme="majorBidi"/>
          <w:sz w:val="32"/>
          <w:szCs w:val="32"/>
        </w:rPr>
        <w:t>INFORMATION</w:t>
      </w:r>
    </w:p>
    <w:p w14:paraId="00194A54" w14:textId="5244D94C" w:rsidR="00726F2B" w:rsidRPr="00F36E9A" w:rsidRDefault="00726F2B"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AF76EB">
        <w:rPr>
          <w:rFonts w:asciiTheme="majorBidi" w:hAnsiTheme="majorBidi" w:cstheme="majorBidi"/>
          <w:sz w:val="32"/>
          <w:szCs w:val="32"/>
        </w:rPr>
        <w:t>FOR</w:t>
      </w:r>
      <w:r w:rsidR="00B13596" w:rsidRPr="00AF76EB">
        <w:rPr>
          <w:rFonts w:asciiTheme="majorBidi" w:hAnsiTheme="majorBidi" w:cstheme="majorBidi" w:hint="cs"/>
          <w:sz w:val="32"/>
          <w:szCs w:val="32"/>
          <w:cs/>
        </w:rPr>
        <w:t xml:space="preserve"> </w:t>
      </w:r>
      <w:r w:rsidR="00B13596" w:rsidRPr="00AF76EB">
        <w:rPr>
          <w:rFonts w:asciiTheme="majorBidi" w:hAnsiTheme="majorBidi" w:cstheme="majorBidi"/>
          <w:sz w:val="32"/>
          <w:szCs w:val="32"/>
        </w:rPr>
        <w:t>THE</w:t>
      </w:r>
      <w:r w:rsidRPr="00AF76EB">
        <w:rPr>
          <w:rFonts w:asciiTheme="majorBidi" w:hAnsiTheme="majorBidi" w:cstheme="majorBidi"/>
          <w:sz w:val="32"/>
          <w:szCs w:val="32"/>
        </w:rPr>
        <w:t xml:space="preserve"> THREE-MONTH</w:t>
      </w:r>
      <w:r w:rsidR="007C068B" w:rsidRPr="00AF76EB">
        <w:rPr>
          <w:rFonts w:asciiTheme="majorBidi" w:hAnsiTheme="majorBidi" w:cstheme="majorBidi"/>
          <w:sz w:val="32"/>
          <w:szCs w:val="32"/>
        </w:rPr>
        <w:t xml:space="preserve"> AND SIX-MONTH</w:t>
      </w:r>
      <w:r w:rsidRPr="00AF76EB">
        <w:rPr>
          <w:rFonts w:asciiTheme="majorBidi" w:hAnsiTheme="majorBidi" w:cstheme="majorBidi"/>
          <w:sz w:val="32"/>
          <w:szCs w:val="32"/>
        </w:rPr>
        <w:t xml:space="preserve"> PERIOD ENDED </w:t>
      </w:r>
      <w:r w:rsidR="007C068B" w:rsidRPr="00AF76EB">
        <w:rPr>
          <w:rFonts w:asciiTheme="majorBidi" w:hAnsiTheme="majorBidi" w:cstheme="majorBidi"/>
          <w:sz w:val="32"/>
          <w:szCs w:val="32"/>
        </w:rPr>
        <w:t>JUNE</w:t>
      </w:r>
      <w:r w:rsidRPr="00AF76EB">
        <w:rPr>
          <w:rFonts w:asciiTheme="majorBidi" w:hAnsiTheme="majorBidi" w:cstheme="majorBidi"/>
          <w:sz w:val="32"/>
          <w:szCs w:val="32"/>
        </w:rPr>
        <w:t xml:space="preserve"> 3</w:t>
      </w:r>
      <w:r w:rsidR="007C068B" w:rsidRPr="00AF76EB">
        <w:rPr>
          <w:rFonts w:asciiTheme="majorBidi" w:hAnsiTheme="majorBidi" w:cstheme="majorBidi"/>
          <w:sz w:val="32"/>
          <w:szCs w:val="32"/>
        </w:rPr>
        <w:t>0</w:t>
      </w:r>
      <w:r w:rsidRPr="00AF76EB">
        <w:rPr>
          <w:rFonts w:asciiTheme="majorBidi" w:hAnsiTheme="majorBidi" w:cstheme="majorBidi"/>
          <w:sz w:val="32"/>
          <w:szCs w:val="32"/>
        </w:rPr>
        <w:t>, 2026</w:t>
      </w:r>
    </w:p>
    <w:p w14:paraId="2294C2BD" w14:textId="06B49757" w:rsidR="00B13596" w:rsidRPr="001A7136" w:rsidRDefault="00B13596" w:rsidP="00B13596">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345E07">
        <w:rPr>
          <w:rFonts w:ascii="Angsana New" w:hAnsi="Angsana New"/>
          <w:snapToGrid w:val="0"/>
          <w:color w:val="000000"/>
          <w:sz w:val="32"/>
          <w:szCs w:val="32"/>
          <w:lang w:eastAsia="th-TH"/>
        </w:rPr>
        <w:t xml:space="preserve">AND INDEPENDENT AUDITOR’S REPORT </w:t>
      </w:r>
    </w:p>
    <w:p w14:paraId="58756E9C" w14:textId="43AE2C65" w:rsidR="00046057" w:rsidRPr="00F36E9A" w:rsidRDefault="00B13596" w:rsidP="00B13596">
      <w:pPr>
        <w:ind w:left="-900" w:right="726" w:firstLine="1042"/>
        <w:jc w:val="center"/>
        <w:rPr>
          <w:rFonts w:asciiTheme="majorBidi" w:hAnsiTheme="majorBidi" w:cstheme="majorBidi"/>
          <w:b/>
          <w:bCs/>
          <w:sz w:val="32"/>
          <w:szCs w:val="32"/>
          <w:cs/>
        </w:rPr>
      </w:pPr>
      <w:r w:rsidRPr="00345E07">
        <w:rPr>
          <w:rFonts w:ascii="Angsana New" w:hAnsi="Angsana New"/>
          <w:b/>
          <w:bCs/>
          <w:spacing w:val="-3"/>
          <w:sz w:val="32"/>
          <w:szCs w:val="32"/>
        </w:rPr>
        <w:t>ON THE REVIEW OF INTERIM FINANC</w:t>
      </w:r>
      <w:r w:rsidR="00AF76EB">
        <w:rPr>
          <w:rFonts w:ascii="Angsana New" w:hAnsi="Angsana New"/>
          <w:b/>
          <w:bCs/>
          <w:spacing w:val="-3"/>
          <w:sz w:val="32"/>
          <w:szCs w:val="32"/>
        </w:rPr>
        <w:t>I</w:t>
      </w:r>
      <w:r w:rsidRPr="00345E07">
        <w:rPr>
          <w:rFonts w:ascii="Angsana New" w:hAnsi="Angsana New"/>
          <w:b/>
          <w:bCs/>
          <w:spacing w:val="-3"/>
          <w:sz w:val="32"/>
          <w:szCs w:val="32"/>
        </w:rPr>
        <w:t>AL INFORMATION</w:t>
      </w:r>
    </w:p>
    <w:sectPr w:rsidR="00046057" w:rsidRPr="00F36E9A" w:rsidSect="002B7C16">
      <w:headerReference w:type="first" r:id="rId13"/>
      <w:footerReference w:type="first" r:id="rId14"/>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4609" w14:textId="77777777" w:rsidR="00D7746D" w:rsidRDefault="00D7746D" w:rsidP="00F61B1B">
      <w:r>
        <w:separator/>
      </w:r>
    </w:p>
  </w:endnote>
  <w:endnote w:type="continuationSeparator" w:id="0">
    <w:p w14:paraId="675D0265" w14:textId="77777777" w:rsidR="00D7746D" w:rsidRDefault="00D7746D"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360B1" w14:textId="55BF7933" w:rsidR="00010437" w:rsidRDefault="00010437" w:rsidP="00AB27A4">
    <w:pPr>
      <w:pStyle w:val="Footer"/>
      <w:ind w:right="360"/>
    </w:pPr>
    <w:r w:rsidRPr="009069FD">
      <w:rPr>
        <w:noProof/>
      </w:rPr>
      <w:drawing>
        <wp:inline distT="0" distB="0" distL="0" distR="0" wp14:anchorId="2E982620" wp14:editId="1DFB78C9">
          <wp:extent cx="5781675" cy="230684"/>
          <wp:effectExtent l="0" t="0" r="0" b="0"/>
          <wp:docPr id="125256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37687025"/>
      <w:docPartObj>
        <w:docPartGallery w:val="Page Numbers (Bottom of Page)"/>
        <w:docPartUnique/>
      </w:docPartObj>
    </w:sdtPr>
    <w:sdtEndPr>
      <w:rPr>
        <w:rStyle w:val="PageNumber"/>
        <w:rFonts w:asciiTheme="majorBidi" w:hAnsiTheme="majorBidi" w:cstheme="majorBidi"/>
        <w:sz w:val="28"/>
      </w:rPr>
    </w:sdtEndPr>
    <w:sdtContent>
      <w:p w14:paraId="5307B861" w14:textId="5F6FF163" w:rsidR="00AB27A4" w:rsidRPr="00AB27A4" w:rsidRDefault="00AB27A4" w:rsidP="00FA5AA7">
        <w:pPr>
          <w:pStyle w:val="Footer"/>
          <w:framePr w:wrap="none" w:vAnchor="text" w:hAnchor="margin" w:xAlign="right" w:y="1"/>
          <w:rPr>
            <w:rStyle w:val="PageNumber"/>
            <w:rFonts w:asciiTheme="majorBidi" w:hAnsiTheme="majorBidi" w:cstheme="majorBidi"/>
            <w:sz w:val="28"/>
          </w:rPr>
        </w:pPr>
        <w:r w:rsidRPr="00AB27A4">
          <w:rPr>
            <w:rStyle w:val="PageNumber"/>
            <w:rFonts w:asciiTheme="majorBidi" w:hAnsiTheme="majorBidi" w:cstheme="majorBidi"/>
            <w:sz w:val="28"/>
          </w:rPr>
          <w:fldChar w:fldCharType="begin"/>
        </w:r>
        <w:r w:rsidRPr="00AB27A4">
          <w:rPr>
            <w:rStyle w:val="PageNumber"/>
            <w:rFonts w:asciiTheme="majorBidi" w:hAnsiTheme="majorBidi" w:cstheme="majorBidi"/>
            <w:sz w:val="28"/>
          </w:rPr>
          <w:instrText xml:space="preserve"> PAGE </w:instrText>
        </w:r>
        <w:r w:rsidRPr="00AB27A4">
          <w:rPr>
            <w:rStyle w:val="PageNumber"/>
            <w:rFonts w:asciiTheme="majorBidi" w:hAnsiTheme="majorBidi" w:cstheme="majorBidi"/>
            <w:sz w:val="28"/>
          </w:rPr>
          <w:fldChar w:fldCharType="separate"/>
        </w:r>
        <w:r w:rsidRPr="00AB27A4">
          <w:rPr>
            <w:rStyle w:val="PageNumber"/>
            <w:rFonts w:asciiTheme="majorBidi" w:hAnsiTheme="majorBidi" w:cstheme="majorBidi"/>
            <w:noProof/>
            <w:sz w:val="28"/>
          </w:rPr>
          <w:t>2</w:t>
        </w:r>
        <w:r w:rsidRPr="00AB27A4">
          <w:rPr>
            <w:rStyle w:val="PageNumber"/>
            <w:rFonts w:asciiTheme="majorBidi" w:hAnsiTheme="majorBidi" w:cstheme="majorBidi"/>
            <w:sz w:val="28"/>
          </w:rPr>
          <w:fldChar w:fldCharType="end"/>
        </w:r>
      </w:p>
    </w:sdtContent>
  </w:sdt>
  <w:p w14:paraId="2B7563E4" w14:textId="05C97698" w:rsidR="00AB27A4" w:rsidRPr="00AB27A4" w:rsidRDefault="00AB27A4" w:rsidP="00AB27A4">
    <w:pPr>
      <w:pStyle w:val="Footer"/>
      <w:ind w:right="360"/>
      <w:rPr>
        <w:rFonts w:asciiTheme="majorBidi" w:hAnsiTheme="majorBidi" w:cstheme="majorBidi"/>
        <w:sz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5AA75" w14:textId="6D956FC5" w:rsidR="00010437" w:rsidRDefault="00010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D2C65" w14:textId="77777777" w:rsidR="00D7746D" w:rsidRDefault="00D7746D" w:rsidP="00F61B1B">
      <w:r>
        <w:separator/>
      </w:r>
    </w:p>
  </w:footnote>
  <w:footnote w:type="continuationSeparator" w:id="0">
    <w:p w14:paraId="3EC1556D" w14:textId="77777777" w:rsidR="00D7746D" w:rsidRDefault="00D7746D"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3405" w14:textId="5AD5AA28" w:rsidR="00E63BB8" w:rsidRDefault="00E63BB8">
    <w:pPr>
      <w:pStyle w:val="Header"/>
    </w:pPr>
    <w:r w:rsidRPr="00216721">
      <w:rPr>
        <w:noProof/>
      </w:rPr>
      <w:drawing>
        <wp:anchor distT="0" distB="0" distL="114300" distR="114300" simplePos="0" relativeHeight="251659264" behindDoc="0" locked="0" layoutInCell="1" allowOverlap="1" wp14:anchorId="551A710A" wp14:editId="7EB17E43">
          <wp:simplePos x="0" y="0"/>
          <wp:positionH relativeFrom="margin">
            <wp:posOffset>4480560</wp:posOffset>
          </wp:positionH>
          <wp:positionV relativeFrom="paragraph">
            <wp:posOffset>-25400</wp:posOffset>
          </wp:positionV>
          <wp:extent cx="1640205" cy="1600200"/>
          <wp:effectExtent l="0" t="0" r="0" b="0"/>
          <wp:wrapNone/>
          <wp:docPr id="669860393" name="Picture 4"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close up of a business car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pic:spPr>
              </pic:pic>
            </a:graphicData>
          </a:graphic>
          <wp14:sizeRelH relativeFrom="page">
            <wp14:pctWidth>0</wp14:pctWidth>
          </wp14:sizeRelH>
          <wp14:sizeRelV relativeFrom="page">
            <wp14:pctHeight>0</wp14:pctHeight>
          </wp14:sizeRelV>
        </wp:anchor>
      </w:drawing>
    </w:r>
    <w:r w:rsidRPr="00216721">
      <w:rPr>
        <w:noProof/>
      </w:rPr>
      <w:drawing>
        <wp:inline distT="0" distB="0" distL="0" distR="0" wp14:anchorId="1D2359CE" wp14:editId="41678E6D">
          <wp:extent cx="944880" cy="327660"/>
          <wp:effectExtent l="0" t="0" r="7620" b="0"/>
          <wp:docPr id="1345535629" name="Picture 3"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4880" cy="3276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6A8AF" w14:textId="268698A9" w:rsidR="00D02A90" w:rsidRDefault="00D02A90">
    <w:pPr>
      <w:pStyle w:val="Header"/>
    </w:pPr>
    <w:r w:rsidRPr="00216721">
      <w:rPr>
        <w:noProof/>
      </w:rPr>
      <w:drawing>
        <wp:inline distT="0" distB="0" distL="0" distR="0" wp14:anchorId="6E19FAB9" wp14:editId="149B4E75">
          <wp:extent cx="944880" cy="327660"/>
          <wp:effectExtent l="0" t="0" r="7620" b="0"/>
          <wp:docPr id="2021629069" name="Picture 3"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3276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73C2" w14:textId="715091D1" w:rsidR="00010437" w:rsidRDefault="00010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81644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93370"/>
    <w:multiLevelType w:val="hybridMultilevel"/>
    <w:tmpl w:val="40C4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57F2EA5"/>
    <w:multiLevelType w:val="hybridMultilevel"/>
    <w:tmpl w:val="59FE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4392086"/>
    <w:multiLevelType w:val="hybridMultilevel"/>
    <w:tmpl w:val="C7409164"/>
    <w:lvl w:ilvl="0" w:tplc="1264EC10">
      <w:start w:val="1"/>
      <w:numFmt w:val="bullet"/>
      <w:lvlText w:val=""/>
      <w:lvlJc w:val="left"/>
      <w:pPr>
        <w:ind w:left="720" w:hanging="360"/>
      </w:pPr>
      <w:rPr>
        <w:rFonts w:ascii="Symbol" w:hAnsi="Symbol" w:hint="default"/>
        <w:sz w:val="24"/>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66580285"/>
    <w:multiLevelType w:val="hybridMultilevel"/>
    <w:tmpl w:val="55B0CD84"/>
    <w:lvl w:ilvl="0" w:tplc="0CBA9D6C">
      <w:start w:val="1"/>
      <w:numFmt w:val="decimal"/>
      <w:lvlText w:val="20.%1"/>
      <w:lvlJc w:val="left"/>
      <w:pPr>
        <w:ind w:left="720"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DC0A58C">
      <w:start w:val="1"/>
      <w:numFmt w:val="decimal"/>
      <w:lvlText w:val="%4."/>
      <w:lvlJc w:val="left"/>
      <w:pPr>
        <w:ind w:left="2880" w:hanging="360"/>
      </w:pPr>
      <w:rPr>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2210666">
    <w:abstractNumId w:val="4"/>
  </w:num>
  <w:num w:numId="2" w16cid:durableId="1564024314">
    <w:abstractNumId w:val="2"/>
  </w:num>
  <w:num w:numId="3" w16cid:durableId="2139882666">
    <w:abstractNumId w:val="3"/>
  </w:num>
  <w:num w:numId="4" w16cid:durableId="1947732074">
    <w:abstractNumId w:val="6"/>
  </w:num>
  <w:num w:numId="5" w16cid:durableId="868953910">
    <w:abstractNumId w:val="0"/>
  </w:num>
  <w:num w:numId="6" w16cid:durableId="777257419">
    <w:abstractNumId w:val="8"/>
  </w:num>
  <w:num w:numId="7" w16cid:durableId="1257514673">
    <w:abstractNumId w:val="7"/>
  </w:num>
  <w:num w:numId="8" w16cid:durableId="475684426">
    <w:abstractNumId w:val="9"/>
  </w:num>
  <w:num w:numId="9" w16cid:durableId="743991768">
    <w:abstractNumId w:val="1"/>
  </w:num>
  <w:num w:numId="10" w16cid:durableId="1629162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6BC"/>
    <w:rsid w:val="000052BB"/>
    <w:rsid w:val="00006DC2"/>
    <w:rsid w:val="00010437"/>
    <w:rsid w:val="00013EEC"/>
    <w:rsid w:val="0001404D"/>
    <w:rsid w:val="00016FE4"/>
    <w:rsid w:val="000200C0"/>
    <w:rsid w:val="000206F0"/>
    <w:rsid w:val="00030598"/>
    <w:rsid w:val="000307AA"/>
    <w:rsid w:val="000346B6"/>
    <w:rsid w:val="0003676E"/>
    <w:rsid w:val="00037C1A"/>
    <w:rsid w:val="00040ED0"/>
    <w:rsid w:val="000432E9"/>
    <w:rsid w:val="00043C26"/>
    <w:rsid w:val="00046057"/>
    <w:rsid w:val="000460E3"/>
    <w:rsid w:val="00047B60"/>
    <w:rsid w:val="0005303A"/>
    <w:rsid w:val="000535F5"/>
    <w:rsid w:val="00053ED8"/>
    <w:rsid w:val="00054DFA"/>
    <w:rsid w:val="0005562A"/>
    <w:rsid w:val="000559E8"/>
    <w:rsid w:val="000612E1"/>
    <w:rsid w:val="00061A77"/>
    <w:rsid w:val="00062B2E"/>
    <w:rsid w:val="00065461"/>
    <w:rsid w:val="000706E9"/>
    <w:rsid w:val="0007262B"/>
    <w:rsid w:val="00072CB7"/>
    <w:rsid w:val="000742BB"/>
    <w:rsid w:val="000752FE"/>
    <w:rsid w:val="000761DB"/>
    <w:rsid w:val="00080030"/>
    <w:rsid w:val="00084A53"/>
    <w:rsid w:val="000864B9"/>
    <w:rsid w:val="00086EE2"/>
    <w:rsid w:val="000917C8"/>
    <w:rsid w:val="00093F49"/>
    <w:rsid w:val="000A1D68"/>
    <w:rsid w:val="000B1196"/>
    <w:rsid w:val="000B1832"/>
    <w:rsid w:val="000B7C13"/>
    <w:rsid w:val="000C024C"/>
    <w:rsid w:val="000C0475"/>
    <w:rsid w:val="000C0C16"/>
    <w:rsid w:val="000C1867"/>
    <w:rsid w:val="000C42F8"/>
    <w:rsid w:val="000C527F"/>
    <w:rsid w:val="000D06AA"/>
    <w:rsid w:val="000D48EC"/>
    <w:rsid w:val="000D547F"/>
    <w:rsid w:val="000D5825"/>
    <w:rsid w:val="000D5E9E"/>
    <w:rsid w:val="000E00E8"/>
    <w:rsid w:val="000E4C27"/>
    <w:rsid w:val="000E5121"/>
    <w:rsid w:val="000E735C"/>
    <w:rsid w:val="000E77E7"/>
    <w:rsid w:val="000F0E8A"/>
    <w:rsid w:val="000F2B02"/>
    <w:rsid w:val="000F3891"/>
    <w:rsid w:val="000F4F40"/>
    <w:rsid w:val="00106AD2"/>
    <w:rsid w:val="001105B9"/>
    <w:rsid w:val="00110E0B"/>
    <w:rsid w:val="001122D0"/>
    <w:rsid w:val="001130DD"/>
    <w:rsid w:val="001247D4"/>
    <w:rsid w:val="0012610A"/>
    <w:rsid w:val="001319B2"/>
    <w:rsid w:val="001377F5"/>
    <w:rsid w:val="0014738D"/>
    <w:rsid w:val="00147F8B"/>
    <w:rsid w:val="00156923"/>
    <w:rsid w:val="001627A8"/>
    <w:rsid w:val="00162AFD"/>
    <w:rsid w:val="00163015"/>
    <w:rsid w:val="00175172"/>
    <w:rsid w:val="00175E30"/>
    <w:rsid w:val="00177E0B"/>
    <w:rsid w:val="0018025A"/>
    <w:rsid w:val="001805BE"/>
    <w:rsid w:val="00180C81"/>
    <w:rsid w:val="0018259C"/>
    <w:rsid w:val="00182C33"/>
    <w:rsid w:val="00186118"/>
    <w:rsid w:val="00187DBD"/>
    <w:rsid w:val="00192A1C"/>
    <w:rsid w:val="00195563"/>
    <w:rsid w:val="001977F8"/>
    <w:rsid w:val="001A128D"/>
    <w:rsid w:val="001A1FCE"/>
    <w:rsid w:val="001A468B"/>
    <w:rsid w:val="001A6C96"/>
    <w:rsid w:val="001A7136"/>
    <w:rsid w:val="001B1736"/>
    <w:rsid w:val="001B5E6B"/>
    <w:rsid w:val="001C6AF2"/>
    <w:rsid w:val="001C6D04"/>
    <w:rsid w:val="001D2022"/>
    <w:rsid w:val="001D3B0F"/>
    <w:rsid w:val="001D58E7"/>
    <w:rsid w:val="001D7D5D"/>
    <w:rsid w:val="001E26F4"/>
    <w:rsid w:val="001F16AD"/>
    <w:rsid w:val="001F23BB"/>
    <w:rsid w:val="001F2A2E"/>
    <w:rsid w:val="001F3F53"/>
    <w:rsid w:val="001F6BDA"/>
    <w:rsid w:val="0020004C"/>
    <w:rsid w:val="00202426"/>
    <w:rsid w:val="00203384"/>
    <w:rsid w:val="00204E8A"/>
    <w:rsid w:val="00206ECD"/>
    <w:rsid w:val="00210151"/>
    <w:rsid w:val="002101AE"/>
    <w:rsid w:val="002144C7"/>
    <w:rsid w:val="002156DF"/>
    <w:rsid w:val="00220E25"/>
    <w:rsid w:val="00221BB0"/>
    <w:rsid w:val="002220B0"/>
    <w:rsid w:val="002224C3"/>
    <w:rsid w:val="00226971"/>
    <w:rsid w:val="00227C0E"/>
    <w:rsid w:val="00231733"/>
    <w:rsid w:val="002321FA"/>
    <w:rsid w:val="002323E7"/>
    <w:rsid w:val="00234569"/>
    <w:rsid w:val="00234905"/>
    <w:rsid w:val="00234B49"/>
    <w:rsid w:val="0024012F"/>
    <w:rsid w:val="002419FF"/>
    <w:rsid w:val="0024695D"/>
    <w:rsid w:val="00247992"/>
    <w:rsid w:val="0025011B"/>
    <w:rsid w:val="002520B8"/>
    <w:rsid w:val="00254415"/>
    <w:rsid w:val="00255A32"/>
    <w:rsid w:val="00255E90"/>
    <w:rsid w:val="00260165"/>
    <w:rsid w:val="00260C16"/>
    <w:rsid w:val="0026151C"/>
    <w:rsid w:val="00264C61"/>
    <w:rsid w:val="002670CC"/>
    <w:rsid w:val="00267A24"/>
    <w:rsid w:val="002710FD"/>
    <w:rsid w:val="0027211F"/>
    <w:rsid w:val="00274399"/>
    <w:rsid w:val="0027457F"/>
    <w:rsid w:val="00274CA6"/>
    <w:rsid w:val="002765C8"/>
    <w:rsid w:val="00277015"/>
    <w:rsid w:val="00286BB8"/>
    <w:rsid w:val="00290245"/>
    <w:rsid w:val="00290995"/>
    <w:rsid w:val="00290CDB"/>
    <w:rsid w:val="00294EB4"/>
    <w:rsid w:val="002A29E6"/>
    <w:rsid w:val="002A318C"/>
    <w:rsid w:val="002A68F6"/>
    <w:rsid w:val="002A6C24"/>
    <w:rsid w:val="002B0851"/>
    <w:rsid w:val="002B2D77"/>
    <w:rsid w:val="002B376D"/>
    <w:rsid w:val="002B3777"/>
    <w:rsid w:val="002B3F15"/>
    <w:rsid w:val="002B6EC6"/>
    <w:rsid w:val="002B7C16"/>
    <w:rsid w:val="002C0DDE"/>
    <w:rsid w:val="002C7A31"/>
    <w:rsid w:val="002D29C8"/>
    <w:rsid w:val="002E089F"/>
    <w:rsid w:val="002E1C0F"/>
    <w:rsid w:val="002F1BA7"/>
    <w:rsid w:val="002F51E9"/>
    <w:rsid w:val="002F6730"/>
    <w:rsid w:val="00303033"/>
    <w:rsid w:val="0030370E"/>
    <w:rsid w:val="00305EA6"/>
    <w:rsid w:val="00311119"/>
    <w:rsid w:val="00312443"/>
    <w:rsid w:val="0031310A"/>
    <w:rsid w:val="00316631"/>
    <w:rsid w:val="0032055B"/>
    <w:rsid w:val="00326E8E"/>
    <w:rsid w:val="00330516"/>
    <w:rsid w:val="00341216"/>
    <w:rsid w:val="00345509"/>
    <w:rsid w:val="0035027C"/>
    <w:rsid w:val="00351214"/>
    <w:rsid w:val="0035345C"/>
    <w:rsid w:val="00354B37"/>
    <w:rsid w:val="00355466"/>
    <w:rsid w:val="0035561C"/>
    <w:rsid w:val="00356248"/>
    <w:rsid w:val="00356E60"/>
    <w:rsid w:val="00357067"/>
    <w:rsid w:val="00367D15"/>
    <w:rsid w:val="00367F9B"/>
    <w:rsid w:val="003712B1"/>
    <w:rsid w:val="003763A2"/>
    <w:rsid w:val="003819B8"/>
    <w:rsid w:val="00383220"/>
    <w:rsid w:val="00383659"/>
    <w:rsid w:val="00385444"/>
    <w:rsid w:val="0039004C"/>
    <w:rsid w:val="003904E8"/>
    <w:rsid w:val="00390A5E"/>
    <w:rsid w:val="003921A1"/>
    <w:rsid w:val="0039235F"/>
    <w:rsid w:val="00393FEA"/>
    <w:rsid w:val="003949E3"/>
    <w:rsid w:val="00394BFA"/>
    <w:rsid w:val="00395AD1"/>
    <w:rsid w:val="00395C8E"/>
    <w:rsid w:val="003A10A7"/>
    <w:rsid w:val="003A194B"/>
    <w:rsid w:val="003B7EC1"/>
    <w:rsid w:val="003C09C0"/>
    <w:rsid w:val="003C15CF"/>
    <w:rsid w:val="003C3031"/>
    <w:rsid w:val="003C3335"/>
    <w:rsid w:val="003C5BA2"/>
    <w:rsid w:val="003C7A26"/>
    <w:rsid w:val="003D1616"/>
    <w:rsid w:val="003D2654"/>
    <w:rsid w:val="003D3225"/>
    <w:rsid w:val="003D39BD"/>
    <w:rsid w:val="003E07AD"/>
    <w:rsid w:val="003E0EF4"/>
    <w:rsid w:val="003E1FF7"/>
    <w:rsid w:val="003E2411"/>
    <w:rsid w:val="003E2999"/>
    <w:rsid w:val="003E66CF"/>
    <w:rsid w:val="003E742A"/>
    <w:rsid w:val="003F1E3B"/>
    <w:rsid w:val="003F4D62"/>
    <w:rsid w:val="00400A2C"/>
    <w:rsid w:val="004013F8"/>
    <w:rsid w:val="00403A68"/>
    <w:rsid w:val="00406D63"/>
    <w:rsid w:val="00411850"/>
    <w:rsid w:val="004134BE"/>
    <w:rsid w:val="00414EDA"/>
    <w:rsid w:val="004154C7"/>
    <w:rsid w:val="0041674A"/>
    <w:rsid w:val="0041678A"/>
    <w:rsid w:val="00420E97"/>
    <w:rsid w:val="004231F0"/>
    <w:rsid w:val="004264B9"/>
    <w:rsid w:val="00432302"/>
    <w:rsid w:val="00432787"/>
    <w:rsid w:val="00433733"/>
    <w:rsid w:val="00435826"/>
    <w:rsid w:val="00442320"/>
    <w:rsid w:val="00444031"/>
    <w:rsid w:val="00444415"/>
    <w:rsid w:val="00444A7B"/>
    <w:rsid w:val="0044621C"/>
    <w:rsid w:val="00446D25"/>
    <w:rsid w:val="00446E1B"/>
    <w:rsid w:val="00450846"/>
    <w:rsid w:val="00452DE0"/>
    <w:rsid w:val="00453C95"/>
    <w:rsid w:val="00454CED"/>
    <w:rsid w:val="00456D46"/>
    <w:rsid w:val="004571BF"/>
    <w:rsid w:val="00457B61"/>
    <w:rsid w:val="00460006"/>
    <w:rsid w:val="00462B7A"/>
    <w:rsid w:val="004633DB"/>
    <w:rsid w:val="00463DEE"/>
    <w:rsid w:val="00463EE1"/>
    <w:rsid w:val="004708FC"/>
    <w:rsid w:val="00470F41"/>
    <w:rsid w:val="00473CD0"/>
    <w:rsid w:val="004808AE"/>
    <w:rsid w:val="00481997"/>
    <w:rsid w:val="0048237B"/>
    <w:rsid w:val="004841F7"/>
    <w:rsid w:val="00485E1A"/>
    <w:rsid w:val="00494D0C"/>
    <w:rsid w:val="0049666B"/>
    <w:rsid w:val="004A2D94"/>
    <w:rsid w:val="004A2E32"/>
    <w:rsid w:val="004A5DC2"/>
    <w:rsid w:val="004B48BD"/>
    <w:rsid w:val="004B6A58"/>
    <w:rsid w:val="004C2478"/>
    <w:rsid w:val="004C50C1"/>
    <w:rsid w:val="004C6412"/>
    <w:rsid w:val="004C7BB3"/>
    <w:rsid w:val="004D304F"/>
    <w:rsid w:val="004D32D6"/>
    <w:rsid w:val="004D530D"/>
    <w:rsid w:val="004E0F47"/>
    <w:rsid w:val="004E17AB"/>
    <w:rsid w:val="004E2DD8"/>
    <w:rsid w:val="004F46BC"/>
    <w:rsid w:val="004F6708"/>
    <w:rsid w:val="004F6D04"/>
    <w:rsid w:val="004F7E7B"/>
    <w:rsid w:val="005019B3"/>
    <w:rsid w:val="0050237F"/>
    <w:rsid w:val="0050613B"/>
    <w:rsid w:val="00506765"/>
    <w:rsid w:val="00512801"/>
    <w:rsid w:val="0051393B"/>
    <w:rsid w:val="00514AA9"/>
    <w:rsid w:val="00515597"/>
    <w:rsid w:val="005162D2"/>
    <w:rsid w:val="00516E16"/>
    <w:rsid w:val="00517DAC"/>
    <w:rsid w:val="00521DC5"/>
    <w:rsid w:val="00525D5B"/>
    <w:rsid w:val="0052648D"/>
    <w:rsid w:val="00531C95"/>
    <w:rsid w:val="00532C4D"/>
    <w:rsid w:val="005340CF"/>
    <w:rsid w:val="00541F7E"/>
    <w:rsid w:val="0054275D"/>
    <w:rsid w:val="00544A79"/>
    <w:rsid w:val="00546232"/>
    <w:rsid w:val="00557F73"/>
    <w:rsid w:val="0056099C"/>
    <w:rsid w:val="00562FFF"/>
    <w:rsid w:val="00566787"/>
    <w:rsid w:val="00570883"/>
    <w:rsid w:val="00575497"/>
    <w:rsid w:val="005769CF"/>
    <w:rsid w:val="0057700A"/>
    <w:rsid w:val="00577B81"/>
    <w:rsid w:val="00580002"/>
    <w:rsid w:val="00580D6D"/>
    <w:rsid w:val="00581364"/>
    <w:rsid w:val="0058217C"/>
    <w:rsid w:val="00586346"/>
    <w:rsid w:val="005875CF"/>
    <w:rsid w:val="00587F9E"/>
    <w:rsid w:val="00590907"/>
    <w:rsid w:val="00590FF9"/>
    <w:rsid w:val="005916A7"/>
    <w:rsid w:val="00595A6D"/>
    <w:rsid w:val="00596C87"/>
    <w:rsid w:val="005A039F"/>
    <w:rsid w:val="005A2FD0"/>
    <w:rsid w:val="005A40EF"/>
    <w:rsid w:val="005A42B5"/>
    <w:rsid w:val="005A5DA6"/>
    <w:rsid w:val="005A6852"/>
    <w:rsid w:val="005A7AD5"/>
    <w:rsid w:val="005B01FE"/>
    <w:rsid w:val="005B2CD2"/>
    <w:rsid w:val="005C0372"/>
    <w:rsid w:val="005D52B7"/>
    <w:rsid w:val="005D5455"/>
    <w:rsid w:val="005E0BC2"/>
    <w:rsid w:val="005E34CB"/>
    <w:rsid w:val="005E5221"/>
    <w:rsid w:val="005F26B6"/>
    <w:rsid w:val="005F3E7B"/>
    <w:rsid w:val="005F786E"/>
    <w:rsid w:val="00600E4F"/>
    <w:rsid w:val="00604A28"/>
    <w:rsid w:val="00604F46"/>
    <w:rsid w:val="00612BA1"/>
    <w:rsid w:val="00613E62"/>
    <w:rsid w:val="00614061"/>
    <w:rsid w:val="006141C5"/>
    <w:rsid w:val="00621A2C"/>
    <w:rsid w:val="00621AD4"/>
    <w:rsid w:val="00624BC2"/>
    <w:rsid w:val="00625811"/>
    <w:rsid w:val="00630B65"/>
    <w:rsid w:val="0063305E"/>
    <w:rsid w:val="00635FA1"/>
    <w:rsid w:val="006406CC"/>
    <w:rsid w:val="00642E1D"/>
    <w:rsid w:val="006430E6"/>
    <w:rsid w:val="00652D3E"/>
    <w:rsid w:val="0065396D"/>
    <w:rsid w:val="00654F10"/>
    <w:rsid w:val="00656AE1"/>
    <w:rsid w:val="0066199E"/>
    <w:rsid w:val="00664947"/>
    <w:rsid w:val="00670445"/>
    <w:rsid w:val="006725D6"/>
    <w:rsid w:val="00673955"/>
    <w:rsid w:val="0067756E"/>
    <w:rsid w:val="006864D3"/>
    <w:rsid w:val="00686E3D"/>
    <w:rsid w:val="00690ED9"/>
    <w:rsid w:val="00691C88"/>
    <w:rsid w:val="006943F3"/>
    <w:rsid w:val="006947A9"/>
    <w:rsid w:val="00696397"/>
    <w:rsid w:val="006A3DD3"/>
    <w:rsid w:val="006A41E8"/>
    <w:rsid w:val="006A4BEE"/>
    <w:rsid w:val="006B2B4D"/>
    <w:rsid w:val="006B7DC2"/>
    <w:rsid w:val="006D0FF5"/>
    <w:rsid w:val="006D15D2"/>
    <w:rsid w:val="006D6822"/>
    <w:rsid w:val="006E0AD5"/>
    <w:rsid w:val="006E0B15"/>
    <w:rsid w:val="006E29F6"/>
    <w:rsid w:val="006E515E"/>
    <w:rsid w:val="006E5482"/>
    <w:rsid w:val="006F095B"/>
    <w:rsid w:val="006F098D"/>
    <w:rsid w:val="006F0CDD"/>
    <w:rsid w:val="006F2820"/>
    <w:rsid w:val="006F3FFB"/>
    <w:rsid w:val="006F4DF1"/>
    <w:rsid w:val="006F5018"/>
    <w:rsid w:val="006F5446"/>
    <w:rsid w:val="00701676"/>
    <w:rsid w:val="00715CE4"/>
    <w:rsid w:val="00720273"/>
    <w:rsid w:val="00722971"/>
    <w:rsid w:val="00723EEE"/>
    <w:rsid w:val="00724F64"/>
    <w:rsid w:val="00726190"/>
    <w:rsid w:val="00726AA6"/>
    <w:rsid w:val="00726F2B"/>
    <w:rsid w:val="0072725A"/>
    <w:rsid w:val="007278E6"/>
    <w:rsid w:val="00733B95"/>
    <w:rsid w:val="00734684"/>
    <w:rsid w:val="00734DEB"/>
    <w:rsid w:val="00734E10"/>
    <w:rsid w:val="00737EC3"/>
    <w:rsid w:val="00740969"/>
    <w:rsid w:val="00742BB2"/>
    <w:rsid w:val="007459EF"/>
    <w:rsid w:val="007469FB"/>
    <w:rsid w:val="007518E8"/>
    <w:rsid w:val="007543B4"/>
    <w:rsid w:val="00754BE8"/>
    <w:rsid w:val="0075521B"/>
    <w:rsid w:val="00755A6A"/>
    <w:rsid w:val="007564C6"/>
    <w:rsid w:val="00757840"/>
    <w:rsid w:val="00761A05"/>
    <w:rsid w:val="007637BE"/>
    <w:rsid w:val="00764797"/>
    <w:rsid w:val="00765448"/>
    <w:rsid w:val="0076699B"/>
    <w:rsid w:val="00771742"/>
    <w:rsid w:val="00775909"/>
    <w:rsid w:val="007766A1"/>
    <w:rsid w:val="00782E21"/>
    <w:rsid w:val="00784C50"/>
    <w:rsid w:val="00784D37"/>
    <w:rsid w:val="00785436"/>
    <w:rsid w:val="00786077"/>
    <w:rsid w:val="0078677E"/>
    <w:rsid w:val="00786F1F"/>
    <w:rsid w:val="0079157A"/>
    <w:rsid w:val="0079409B"/>
    <w:rsid w:val="00795403"/>
    <w:rsid w:val="007957E1"/>
    <w:rsid w:val="007A0086"/>
    <w:rsid w:val="007A5E80"/>
    <w:rsid w:val="007A6392"/>
    <w:rsid w:val="007A6E1C"/>
    <w:rsid w:val="007B2BB1"/>
    <w:rsid w:val="007B3076"/>
    <w:rsid w:val="007B480C"/>
    <w:rsid w:val="007B4A4E"/>
    <w:rsid w:val="007B6EB0"/>
    <w:rsid w:val="007C068B"/>
    <w:rsid w:val="007C0D19"/>
    <w:rsid w:val="007C22E6"/>
    <w:rsid w:val="007C6501"/>
    <w:rsid w:val="007C78E5"/>
    <w:rsid w:val="007D3E24"/>
    <w:rsid w:val="007D6BCD"/>
    <w:rsid w:val="007E0E50"/>
    <w:rsid w:val="007E6FFE"/>
    <w:rsid w:val="007F08AE"/>
    <w:rsid w:val="007F3600"/>
    <w:rsid w:val="00800736"/>
    <w:rsid w:val="00803D23"/>
    <w:rsid w:val="00806ED8"/>
    <w:rsid w:val="00807497"/>
    <w:rsid w:val="00807B64"/>
    <w:rsid w:val="008154FB"/>
    <w:rsid w:val="00817909"/>
    <w:rsid w:val="00821735"/>
    <w:rsid w:val="0082284B"/>
    <w:rsid w:val="00823300"/>
    <w:rsid w:val="0082662E"/>
    <w:rsid w:val="00827739"/>
    <w:rsid w:val="00834CF1"/>
    <w:rsid w:val="008355C6"/>
    <w:rsid w:val="00836F58"/>
    <w:rsid w:val="00841268"/>
    <w:rsid w:val="00841D40"/>
    <w:rsid w:val="00844C13"/>
    <w:rsid w:val="008451FD"/>
    <w:rsid w:val="00845720"/>
    <w:rsid w:val="00850C64"/>
    <w:rsid w:val="00851014"/>
    <w:rsid w:val="00852C50"/>
    <w:rsid w:val="00852C81"/>
    <w:rsid w:val="00853017"/>
    <w:rsid w:val="008558CD"/>
    <w:rsid w:val="00876C67"/>
    <w:rsid w:val="0087789D"/>
    <w:rsid w:val="0088066A"/>
    <w:rsid w:val="008903BD"/>
    <w:rsid w:val="008913BD"/>
    <w:rsid w:val="008925AA"/>
    <w:rsid w:val="00894550"/>
    <w:rsid w:val="00895BE2"/>
    <w:rsid w:val="00895EAF"/>
    <w:rsid w:val="0089665A"/>
    <w:rsid w:val="008970E4"/>
    <w:rsid w:val="008A0C7E"/>
    <w:rsid w:val="008A27E8"/>
    <w:rsid w:val="008A5965"/>
    <w:rsid w:val="008A68BB"/>
    <w:rsid w:val="008B0309"/>
    <w:rsid w:val="008B2984"/>
    <w:rsid w:val="008C1265"/>
    <w:rsid w:val="008C2CBD"/>
    <w:rsid w:val="008C2D72"/>
    <w:rsid w:val="008C72D1"/>
    <w:rsid w:val="008D1709"/>
    <w:rsid w:val="008D21EB"/>
    <w:rsid w:val="008E04ED"/>
    <w:rsid w:val="008E114B"/>
    <w:rsid w:val="008E55B4"/>
    <w:rsid w:val="008E655B"/>
    <w:rsid w:val="008E6E78"/>
    <w:rsid w:val="008E78B1"/>
    <w:rsid w:val="008E7EC6"/>
    <w:rsid w:val="008F09A4"/>
    <w:rsid w:val="008F2A1E"/>
    <w:rsid w:val="008F47F3"/>
    <w:rsid w:val="008F78B3"/>
    <w:rsid w:val="009007F7"/>
    <w:rsid w:val="009011F9"/>
    <w:rsid w:val="00901F09"/>
    <w:rsid w:val="00903EC2"/>
    <w:rsid w:val="00905A65"/>
    <w:rsid w:val="00907CF3"/>
    <w:rsid w:val="00910B4D"/>
    <w:rsid w:val="0091355C"/>
    <w:rsid w:val="00914DFC"/>
    <w:rsid w:val="00916E93"/>
    <w:rsid w:val="00916EFD"/>
    <w:rsid w:val="00920C67"/>
    <w:rsid w:val="00922BDB"/>
    <w:rsid w:val="009235C2"/>
    <w:rsid w:val="00923FAA"/>
    <w:rsid w:val="00926EE7"/>
    <w:rsid w:val="0092706E"/>
    <w:rsid w:val="009270C5"/>
    <w:rsid w:val="00932D9E"/>
    <w:rsid w:val="00934BC5"/>
    <w:rsid w:val="00935940"/>
    <w:rsid w:val="00936522"/>
    <w:rsid w:val="00936C9F"/>
    <w:rsid w:val="00937148"/>
    <w:rsid w:val="009403F3"/>
    <w:rsid w:val="00940E4E"/>
    <w:rsid w:val="009414A3"/>
    <w:rsid w:val="00941AA2"/>
    <w:rsid w:val="00944E57"/>
    <w:rsid w:val="00946429"/>
    <w:rsid w:val="00946779"/>
    <w:rsid w:val="00946B94"/>
    <w:rsid w:val="00950371"/>
    <w:rsid w:val="00953A4D"/>
    <w:rsid w:val="00963354"/>
    <w:rsid w:val="00963AD5"/>
    <w:rsid w:val="00964D4C"/>
    <w:rsid w:val="00967D0B"/>
    <w:rsid w:val="00974A50"/>
    <w:rsid w:val="00975A72"/>
    <w:rsid w:val="00976AAE"/>
    <w:rsid w:val="009829A1"/>
    <w:rsid w:val="00984B9B"/>
    <w:rsid w:val="0098601B"/>
    <w:rsid w:val="00990EB9"/>
    <w:rsid w:val="00993001"/>
    <w:rsid w:val="009A4819"/>
    <w:rsid w:val="009A5708"/>
    <w:rsid w:val="009A7846"/>
    <w:rsid w:val="009B6E0D"/>
    <w:rsid w:val="009C40A3"/>
    <w:rsid w:val="009C4453"/>
    <w:rsid w:val="009C5A64"/>
    <w:rsid w:val="009D0B2D"/>
    <w:rsid w:val="009D46C5"/>
    <w:rsid w:val="009D5B62"/>
    <w:rsid w:val="009D5D48"/>
    <w:rsid w:val="009D7652"/>
    <w:rsid w:val="009D7E4E"/>
    <w:rsid w:val="009E257D"/>
    <w:rsid w:val="009E5142"/>
    <w:rsid w:val="009E61B9"/>
    <w:rsid w:val="009E765B"/>
    <w:rsid w:val="009F074B"/>
    <w:rsid w:val="009F0CCF"/>
    <w:rsid w:val="009F486F"/>
    <w:rsid w:val="009F498A"/>
    <w:rsid w:val="009F4F21"/>
    <w:rsid w:val="00A00FB5"/>
    <w:rsid w:val="00A02670"/>
    <w:rsid w:val="00A0737F"/>
    <w:rsid w:val="00A07F7C"/>
    <w:rsid w:val="00A11347"/>
    <w:rsid w:val="00A11BE9"/>
    <w:rsid w:val="00A12D79"/>
    <w:rsid w:val="00A13627"/>
    <w:rsid w:val="00A1367D"/>
    <w:rsid w:val="00A14037"/>
    <w:rsid w:val="00A160D3"/>
    <w:rsid w:val="00A20337"/>
    <w:rsid w:val="00A212F0"/>
    <w:rsid w:val="00A21E8A"/>
    <w:rsid w:val="00A230E9"/>
    <w:rsid w:val="00A24F95"/>
    <w:rsid w:val="00A259F3"/>
    <w:rsid w:val="00A27A5C"/>
    <w:rsid w:val="00A310EF"/>
    <w:rsid w:val="00A33560"/>
    <w:rsid w:val="00A33BE7"/>
    <w:rsid w:val="00A36F70"/>
    <w:rsid w:val="00A427E2"/>
    <w:rsid w:val="00A43B3B"/>
    <w:rsid w:val="00A44154"/>
    <w:rsid w:val="00A45D9D"/>
    <w:rsid w:val="00A50497"/>
    <w:rsid w:val="00A51279"/>
    <w:rsid w:val="00A51535"/>
    <w:rsid w:val="00A54BF3"/>
    <w:rsid w:val="00A571B9"/>
    <w:rsid w:val="00A5723A"/>
    <w:rsid w:val="00A60773"/>
    <w:rsid w:val="00A60A84"/>
    <w:rsid w:val="00A638BC"/>
    <w:rsid w:val="00A72E06"/>
    <w:rsid w:val="00A7453A"/>
    <w:rsid w:val="00A8160F"/>
    <w:rsid w:val="00A849B3"/>
    <w:rsid w:val="00A86F08"/>
    <w:rsid w:val="00A870AD"/>
    <w:rsid w:val="00A87734"/>
    <w:rsid w:val="00A927D8"/>
    <w:rsid w:val="00A93393"/>
    <w:rsid w:val="00A96BC5"/>
    <w:rsid w:val="00AA1541"/>
    <w:rsid w:val="00AA1822"/>
    <w:rsid w:val="00AA4A48"/>
    <w:rsid w:val="00AA768F"/>
    <w:rsid w:val="00AB27A4"/>
    <w:rsid w:val="00AB3E81"/>
    <w:rsid w:val="00AB4F3A"/>
    <w:rsid w:val="00AB5EDC"/>
    <w:rsid w:val="00AB6BBA"/>
    <w:rsid w:val="00AB6EFA"/>
    <w:rsid w:val="00AC2183"/>
    <w:rsid w:val="00AC397F"/>
    <w:rsid w:val="00AD15B4"/>
    <w:rsid w:val="00AD41A1"/>
    <w:rsid w:val="00AD7084"/>
    <w:rsid w:val="00AD77F2"/>
    <w:rsid w:val="00AE0CCA"/>
    <w:rsid w:val="00AE292D"/>
    <w:rsid w:val="00AE4988"/>
    <w:rsid w:val="00AF1040"/>
    <w:rsid w:val="00AF1C76"/>
    <w:rsid w:val="00AF49CC"/>
    <w:rsid w:val="00AF5994"/>
    <w:rsid w:val="00AF76EB"/>
    <w:rsid w:val="00B03B3B"/>
    <w:rsid w:val="00B03B44"/>
    <w:rsid w:val="00B05183"/>
    <w:rsid w:val="00B10459"/>
    <w:rsid w:val="00B11538"/>
    <w:rsid w:val="00B13596"/>
    <w:rsid w:val="00B137A4"/>
    <w:rsid w:val="00B1473D"/>
    <w:rsid w:val="00B147C2"/>
    <w:rsid w:val="00B15E82"/>
    <w:rsid w:val="00B200E6"/>
    <w:rsid w:val="00B268C0"/>
    <w:rsid w:val="00B27035"/>
    <w:rsid w:val="00B31AEE"/>
    <w:rsid w:val="00B35926"/>
    <w:rsid w:val="00B37106"/>
    <w:rsid w:val="00B37346"/>
    <w:rsid w:val="00B41A70"/>
    <w:rsid w:val="00B4409E"/>
    <w:rsid w:val="00B4479E"/>
    <w:rsid w:val="00B44C00"/>
    <w:rsid w:val="00B45CEC"/>
    <w:rsid w:val="00B534EC"/>
    <w:rsid w:val="00B537FC"/>
    <w:rsid w:val="00B579AD"/>
    <w:rsid w:val="00B60BAF"/>
    <w:rsid w:val="00B61B23"/>
    <w:rsid w:val="00B6201F"/>
    <w:rsid w:val="00B63DB0"/>
    <w:rsid w:val="00B645D7"/>
    <w:rsid w:val="00B728AD"/>
    <w:rsid w:val="00B745C7"/>
    <w:rsid w:val="00B770C6"/>
    <w:rsid w:val="00B83FB1"/>
    <w:rsid w:val="00B84D0C"/>
    <w:rsid w:val="00B907BB"/>
    <w:rsid w:val="00B91A10"/>
    <w:rsid w:val="00B91AB3"/>
    <w:rsid w:val="00B93473"/>
    <w:rsid w:val="00B93755"/>
    <w:rsid w:val="00B93BE2"/>
    <w:rsid w:val="00B9406C"/>
    <w:rsid w:val="00B955CF"/>
    <w:rsid w:val="00B97D95"/>
    <w:rsid w:val="00BA4ABD"/>
    <w:rsid w:val="00BB0848"/>
    <w:rsid w:val="00BB0F27"/>
    <w:rsid w:val="00BB3996"/>
    <w:rsid w:val="00BB3CC6"/>
    <w:rsid w:val="00BB3D43"/>
    <w:rsid w:val="00BC26AC"/>
    <w:rsid w:val="00BC3E91"/>
    <w:rsid w:val="00BC6487"/>
    <w:rsid w:val="00BD069E"/>
    <w:rsid w:val="00BD0C14"/>
    <w:rsid w:val="00BD0E70"/>
    <w:rsid w:val="00BD408E"/>
    <w:rsid w:val="00BD474E"/>
    <w:rsid w:val="00BE041C"/>
    <w:rsid w:val="00BE0765"/>
    <w:rsid w:val="00BE1577"/>
    <w:rsid w:val="00BE3C4D"/>
    <w:rsid w:val="00BE5E25"/>
    <w:rsid w:val="00BF2339"/>
    <w:rsid w:val="00BF238D"/>
    <w:rsid w:val="00BF53FC"/>
    <w:rsid w:val="00BF607F"/>
    <w:rsid w:val="00BF6D32"/>
    <w:rsid w:val="00BF7379"/>
    <w:rsid w:val="00C00BA7"/>
    <w:rsid w:val="00C01B2A"/>
    <w:rsid w:val="00C05068"/>
    <w:rsid w:val="00C1016C"/>
    <w:rsid w:val="00C171CE"/>
    <w:rsid w:val="00C214C4"/>
    <w:rsid w:val="00C21963"/>
    <w:rsid w:val="00C23CC5"/>
    <w:rsid w:val="00C34FDF"/>
    <w:rsid w:val="00C35042"/>
    <w:rsid w:val="00C35D52"/>
    <w:rsid w:val="00C44681"/>
    <w:rsid w:val="00C45566"/>
    <w:rsid w:val="00C46289"/>
    <w:rsid w:val="00C469D4"/>
    <w:rsid w:val="00C470FD"/>
    <w:rsid w:val="00C4747E"/>
    <w:rsid w:val="00C50BA2"/>
    <w:rsid w:val="00C522DB"/>
    <w:rsid w:val="00C542E8"/>
    <w:rsid w:val="00C57286"/>
    <w:rsid w:val="00C6461F"/>
    <w:rsid w:val="00C64FFC"/>
    <w:rsid w:val="00C65672"/>
    <w:rsid w:val="00C670F1"/>
    <w:rsid w:val="00C67328"/>
    <w:rsid w:val="00C7040F"/>
    <w:rsid w:val="00C76476"/>
    <w:rsid w:val="00C83033"/>
    <w:rsid w:val="00C84A9C"/>
    <w:rsid w:val="00C860FB"/>
    <w:rsid w:val="00C919B6"/>
    <w:rsid w:val="00C93119"/>
    <w:rsid w:val="00C943DC"/>
    <w:rsid w:val="00C95164"/>
    <w:rsid w:val="00C97188"/>
    <w:rsid w:val="00CA03F2"/>
    <w:rsid w:val="00CA52B9"/>
    <w:rsid w:val="00CA73B5"/>
    <w:rsid w:val="00CB3D49"/>
    <w:rsid w:val="00CB5EDA"/>
    <w:rsid w:val="00CB62C4"/>
    <w:rsid w:val="00CC2859"/>
    <w:rsid w:val="00CC2D15"/>
    <w:rsid w:val="00CC2DC3"/>
    <w:rsid w:val="00CC3048"/>
    <w:rsid w:val="00CC4E05"/>
    <w:rsid w:val="00CC7952"/>
    <w:rsid w:val="00CD27C0"/>
    <w:rsid w:val="00CD2994"/>
    <w:rsid w:val="00CD363C"/>
    <w:rsid w:val="00CE3FC5"/>
    <w:rsid w:val="00CE6982"/>
    <w:rsid w:val="00CF0467"/>
    <w:rsid w:val="00CF11E8"/>
    <w:rsid w:val="00CF3544"/>
    <w:rsid w:val="00CF5302"/>
    <w:rsid w:val="00D02A90"/>
    <w:rsid w:val="00D0300B"/>
    <w:rsid w:val="00D035BD"/>
    <w:rsid w:val="00D042AD"/>
    <w:rsid w:val="00D04354"/>
    <w:rsid w:val="00D050AB"/>
    <w:rsid w:val="00D05966"/>
    <w:rsid w:val="00D0688D"/>
    <w:rsid w:val="00D1050B"/>
    <w:rsid w:val="00D119FB"/>
    <w:rsid w:val="00D11E44"/>
    <w:rsid w:val="00D1389B"/>
    <w:rsid w:val="00D139CB"/>
    <w:rsid w:val="00D22967"/>
    <w:rsid w:val="00D2367C"/>
    <w:rsid w:val="00D245BE"/>
    <w:rsid w:val="00D2703A"/>
    <w:rsid w:val="00D305B7"/>
    <w:rsid w:val="00D379C7"/>
    <w:rsid w:val="00D41C25"/>
    <w:rsid w:val="00D465CA"/>
    <w:rsid w:val="00D467DE"/>
    <w:rsid w:val="00D521E8"/>
    <w:rsid w:val="00D52637"/>
    <w:rsid w:val="00D57D18"/>
    <w:rsid w:val="00D60F28"/>
    <w:rsid w:val="00D62B3C"/>
    <w:rsid w:val="00D702C1"/>
    <w:rsid w:val="00D712E1"/>
    <w:rsid w:val="00D72E66"/>
    <w:rsid w:val="00D73637"/>
    <w:rsid w:val="00D7746D"/>
    <w:rsid w:val="00D77748"/>
    <w:rsid w:val="00D85DC8"/>
    <w:rsid w:val="00D930AF"/>
    <w:rsid w:val="00D93EA8"/>
    <w:rsid w:val="00DC1334"/>
    <w:rsid w:val="00DC3E8F"/>
    <w:rsid w:val="00DC40FC"/>
    <w:rsid w:val="00DC5CA1"/>
    <w:rsid w:val="00DD2328"/>
    <w:rsid w:val="00DD7F7B"/>
    <w:rsid w:val="00DE1628"/>
    <w:rsid w:val="00DE69DE"/>
    <w:rsid w:val="00DF41D9"/>
    <w:rsid w:val="00DF7DFA"/>
    <w:rsid w:val="00E04D1C"/>
    <w:rsid w:val="00E05C6E"/>
    <w:rsid w:val="00E10E7F"/>
    <w:rsid w:val="00E12412"/>
    <w:rsid w:val="00E1628F"/>
    <w:rsid w:val="00E173CC"/>
    <w:rsid w:val="00E22E5D"/>
    <w:rsid w:val="00E324B0"/>
    <w:rsid w:val="00E36A2F"/>
    <w:rsid w:val="00E42425"/>
    <w:rsid w:val="00E432F2"/>
    <w:rsid w:val="00E44C11"/>
    <w:rsid w:val="00E53631"/>
    <w:rsid w:val="00E53E1B"/>
    <w:rsid w:val="00E53F56"/>
    <w:rsid w:val="00E5486B"/>
    <w:rsid w:val="00E5684E"/>
    <w:rsid w:val="00E62BEC"/>
    <w:rsid w:val="00E63BB8"/>
    <w:rsid w:val="00E64CB0"/>
    <w:rsid w:val="00E67F2D"/>
    <w:rsid w:val="00E73A04"/>
    <w:rsid w:val="00E74AB3"/>
    <w:rsid w:val="00E74AC1"/>
    <w:rsid w:val="00E83F3C"/>
    <w:rsid w:val="00E868F3"/>
    <w:rsid w:val="00E871D8"/>
    <w:rsid w:val="00E87F54"/>
    <w:rsid w:val="00E90D87"/>
    <w:rsid w:val="00E91C75"/>
    <w:rsid w:val="00E923C7"/>
    <w:rsid w:val="00E94DFB"/>
    <w:rsid w:val="00E96F27"/>
    <w:rsid w:val="00EA0957"/>
    <w:rsid w:val="00EA2B19"/>
    <w:rsid w:val="00EA2D45"/>
    <w:rsid w:val="00EA6D79"/>
    <w:rsid w:val="00EB1A5F"/>
    <w:rsid w:val="00EB229D"/>
    <w:rsid w:val="00EB3A88"/>
    <w:rsid w:val="00EB78E4"/>
    <w:rsid w:val="00EB7AE3"/>
    <w:rsid w:val="00EC43B7"/>
    <w:rsid w:val="00EC7815"/>
    <w:rsid w:val="00ED21E7"/>
    <w:rsid w:val="00ED2D73"/>
    <w:rsid w:val="00ED3103"/>
    <w:rsid w:val="00ED73A0"/>
    <w:rsid w:val="00EE5738"/>
    <w:rsid w:val="00EF35A7"/>
    <w:rsid w:val="00EF45D8"/>
    <w:rsid w:val="00EF76BB"/>
    <w:rsid w:val="00F13A55"/>
    <w:rsid w:val="00F2135D"/>
    <w:rsid w:val="00F22780"/>
    <w:rsid w:val="00F23972"/>
    <w:rsid w:val="00F23D4B"/>
    <w:rsid w:val="00F2653A"/>
    <w:rsid w:val="00F27094"/>
    <w:rsid w:val="00F35290"/>
    <w:rsid w:val="00F36A77"/>
    <w:rsid w:val="00F36E9A"/>
    <w:rsid w:val="00F37232"/>
    <w:rsid w:val="00F40FC9"/>
    <w:rsid w:val="00F56D44"/>
    <w:rsid w:val="00F61B1B"/>
    <w:rsid w:val="00F62FA5"/>
    <w:rsid w:val="00F633AF"/>
    <w:rsid w:val="00F66C2F"/>
    <w:rsid w:val="00F6778F"/>
    <w:rsid w:val="00F71030"/>
    <w:rsid w:val="00F731AD"/>
    <w:rsid w:val="00F81A7D"/>
    <w:rsid w:val="00F81BC6"/>
    <w:rsid w:val="00F82587"/>
    <w:rsid w:val="00F83815"/>
    <w:rsid w:val="00F85193"/>
    <w:rsid w:val="00F85315"/>
    <w:rsid w:val="00F87922"/>
    <w:rsid w:val="00F92F5A"/>
    <w:rsid w:val="00F94AFA"/>
    <w:rsid w:val="00F95035"/>
    <w:rsid w:val="00F974F3"/>
    <w:rsid w:val="00FA38F0"/>
    <w:rsid w:val="00FA418D"/>
    <w:rsid w:val="00FB08F5"/>
    <w:rsid w:val="00FB1896"/>
    <w:rsid w:val="00FB5CCD"/>
    <w:rsid w:val="00FB6D40"/>
    <w:rsid w:val="00FC05AF"/>
    <w:rsid w:val="00FC2B40"/>
    <w:rsid w:val="00FD1127"/>
    <w:rsid w:val="00FD12B8"/>
    <w:rsid w:val="00FD2457"/>
    <w:rsid w:val="00FD305B"/>
    <w:rsid w:val="00FD38DB"/>
    <w:rsid w:val="00FE0669"/>
    <w:rsid w:val="00FE13F8"/>
    <w:rsid w:val="00FE4BF6"/>
    <w:rsid w:val="00FF02B3"/>
    <w:rsid w:val="00FF3F40"/>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2">
    <w:name w:val="Body Text 2"/>
    <w:basedOn w:val="Normal"/>
    <w:link w:val="BodyText2Char"/>
    <w:unhideWhenUsed/>
    <w:rsid w:val="008E55B4"/>
    <w:pPr>
      <w:spacing w:after="120" w:line="480" w:lineRule="auto"/>
    </w:pPr>
  </w:style>
  <w:style w:type="character" w:customStyle="1" w:styleId="BodyText2Char">
    <w:name w:val="Body Text 2 Char"/>
    <w:basedOn w:val="DefaultParagraphFont"/>
    <w:link w:val="BodyText2"/>
    <w:rsid w:val="008E55B4"/>
    <w:rPr>
      <w:sz w:val="24"/>
      <w:szCs w:val="28"/>
    </w:rPr>
  </w:style>
  <w:style w:type="paragraph" w:styleId="NormalWeb">
    <w:name w:val="Normal (Web)"/>
    <w:basedOn w:val="Normal"/>
    <w:semiHidden/>
    <w:unhideWhenUsed/>
    <w:rsid w:val="00043C26"/>
    <w:rPr>
      <w:szCs w:val="30"/>
    </w:rPr>
  </w:style>
  <w:style w:type="character" w:styleId="PageNumber">
    <w:name w:val="page number"/>
    <w:basedOn w:val="DefaultParagraphFont"/>
    <w:semiHidden/>
    <w:unhideWhenUsed/>
    <w:rsid w:val="00AB2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542C2-48A9-418D-966B-88763C529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598</Words>
  <Characters>3411</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Tipkamonwan Sorathaworn</cp:lastModifiedBy>
  <cp:revision>33</cp:revision>
  <cp:lastPrinted>2026-08-13T04:25:00Z</cp:lastPrinted>
  <dcterms:created xsi:type="dcterms:W3CDTF">2026-03-24T04:17:00Z</dcterms:created>
  <dcterms:modified xsi:type="dcterms:W3CDTF">2026-08-13T04:25:00Z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0ce00cdd5e8693d2328e8628fc3ea15991f58e3237bf50cebf714bace9b0e5c5</vt:lpwstr>
  </property>
</Properties>
</file>